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E" w:rsidRPr="0065335C" w:rsidRDefault="00B2791E" w:rsidP="00B2791E">
      <w:pPr>
        <w:jc w:val="center"/>
        <w:rPr>
          <w:rFonts w:ascii="Roman" w:hAnsi="Roman"/>
          <w:b/>
          <w:sz w:val="24"/>
          <w:szCs w:val="24"/>
          <w:lang w:eastAsia="ru-RU"/>
        </w:rPr>
      </w:pPr>
      <w:r w:rsidRPr="00D70C04">
        <w:rPr>
          <w:rFonts w:ascii="Roman" w:hAnsi="Roman"/>
          <w:b/>
          <w:sz w:val="24"/>
          <w:szCs w:val="24"/>
          <w:lang w:val="en-A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9pt;width:48.2pt;height:1in;z-index:251660288;visibility:visible;mso-wrap-edited:f">
            <v:imagedata r:id="rId5" o:title=""/>
            <w10:wrap type="topAndBottom" anchorx="page"/>
          </v:shape>
          <o:OLEObject Type="Embed" ProgID="Word.Picture.8" ShapeID="_x0000_s1026" DrawAspect="Content" ObjectID="_1439385490" r:id="rId6"/>
        </w:pict>
      </w:r>
      <w:r w:rsidRPr="0065335C">
        <w:rPr>
          <w:rFonts w:ascii="Roman" w:hAnsi="Roman"/>
          <w:b/>
          <w:sz w:val="24"/>
          <w:szCs w:val="24"/>
        </w:rPr>
        <w:t>LATVIJAS  REPUBLIKA</w:t>
      </w:r>
    </w:p>
    <w:p w:rsidR="00B2791E" w:rsidRPr="0065335C" w:rsidRDefault="00B2791E" w:rsidP="00B2791E">
      <w:pPr>
        <w:pStyle w:val="Heading2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VIĻAKAS  NOVADA  DOME</w:t>
      </w:r>
    </w:p>
    <w:p w:rsidR="00B2791E" w:rsidRPr="0065335C" w:rsidRDefault="00B2791E" w:rsidP="00B2791E">
      <w:pPr>
        <w:pBdr>
          <w:bottom w:val="single" w:sz="12" w:space="1" w:color="auto"/>
        </w:pBdr>
        <w:jc w:val="center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Reģ.Nr.90009115618 Abrenes iela 26, Viļaka, Viļakas novads , LV-4583,</w:t>
      </w:r>
    </w:p>
    <w:p w:rsidR="00B2791E" w:rsidRPr="0065335C" w:rsidRDefault="00B2791E" w:rsidP="00B2791E">
      <w:pPr>
        <w:pBdr>
          <w:bottom w:val="single" w:sz="12" w:space="1" w:color="auto"/>
        </w:pBdr>
        <w:jc w:val="center"/>
        <w:rPr>
          <w:rFonts w:ascii="Roman" w:hAnsi="Roman"/>
          <w:sz w:val="24"/>
          <w:szCs w:val="24"/>
          <w:lang w:eastAsia="ru-RU"/>
        </w:rPr>
      </w:pPr>
      <w:r w:rsidRPr="0065335C">
        <w:rPr>
          <w:rFonts w:ascii="Roman" w:hAnsi="Roman"/>
          <w:sz w:val="24"/>
          <w:szCs w:val="24"/>
        </w:rPr>
        <w:t xml:space="preserve">tālrunis 4507225, fakss 4507208 , e-pasts </w:t>
      </w:r>
      <w:hyperlink r:id="rId7" w:history="1">
        <w:r w:rsidRPr="0065335C">
          <w:rPr>
            <w:rStyle w:val="Hyperlink"/>
            <w:rFonts w:ascii="Roman" w:hAnsi="Roman"/>
            <w:sz w:val="24"/>
            <w:szCs w:val="24"/>
          </w:rPr>
          <w:t>vilaka@balvi.gov.lv</w:t>
        </w:r>
      </w:hyperlink>
      <w:r w:rsidRPr="0065335C">
        <w:rPr>
          <w:rFonts w:ascii="Roman" w:hAnsi="Roman"/>
          <w:sz w:val="24"/>
          <w:szCs w:val="24"/>
        </w:rPr>
        <w:t xml:space="preserve"> </w:t>
      </w:r>
    </w:p>
    <w:p w:rsidR="00B2791E" w:rsidRPr="0065335C" w:rsidRDefault="00B2791E" w:rsidP="00B2791E">
      <w:pPr>
        <w:rPr>
          <w:rFonts w:ascii="Roman" w:hAnsi="Roman"/>
          <w:sz w:val="24"/>
          <w:szCs w:val="24"/>
          <w:lang w:eastAsia="ru-RU"/>
        </w:rPr>
      </w:pPr>
    </w:p>
    <w:p w:rsidR="00B2791E" w:rsidRPr="0065335C" w:rsidRDefault="00B2791E" w:rsidP="00B2791E">
      <w:pPr>
        <w:jc w:val="center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APSTIPRINĀTS</w:t>
      </w:r>
    </w:p>
    <w:p w:rsidR="00B2791E" w:rsidRPr="0065335C" w:rsidRDefault="00B2791E" w:rsidP="00B2791E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 Ar   Viļakas  novada domes</w:t>
      </w:r>
    </w:p>
    <w:p w:rsidR="00B2791E" w:rsidRPr="0065335C" w:rsidRDefault="00B2791E" w:rsidP="00B2791E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</w:t>
      </w:r>
      <w:r>
        <w:rPr>
          <w:rFonts w:ascii="Roman" w:hAnsi="Roman"/>
          <w:sz w:val="24"/>
          <w:szCs w:val="24"/>
        </w:rPr>
        <w:t xml:space="preserve">               2013.gada 29.augusta </w:t>
      </w:r>
      <w:r w:rsidRPr="0065335C">
        <w:rPr>
          <w:rFonts w:ascii="Roman" w:hAnsi="Roman"/>
          <w:sz w:val="24"/>
          <w:szCs w:val="24"/>
        </w:rPr>
        <w:t xml:space="preserve">sēdes lēmumu </w:t>
      </w:r>
    </w:p>
    <w:p w:rsidR="00B2791E" w:rsidRPr="0065335C" w:rsidRDefault="00B2791E" w:rsidP="00B2791E">
      <w:pPr>
        <w:jc w:val="right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                                                   protokols Nr. </w:t>
      </w:r>
      <w:r>
        <w:rPr>
          <w:rFonts w:ascii="Roman" w:hAnsi="Roman"/>
          <w:sz w:val="24"/>
          <w:szCs w:val="24"/>
        </w:rPr>
        <w:t>19, 1.&amp;</w:t>
      </w:r>
      <w:r w:rsidRPr="0065335C">
        <w:rPr>
          <w:rFonts w:ascii="Roman" w:hAnsi="Roman"/>
          <w:sz w:val="24"/>
          <w:szCs w:val="24"/>
        </w:rPr>
        <w:t xml:space="preserve"> </w:t>
      </w:r>
    </w:p>
    <w:p w:rsidR="00B2791E" w:rsidRPr="0065335C" w:rsidRDefault="00B2791E" w:rsidP="00B2791E">
      <w:pPr>
        <w:jc w:val="right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jc w:val="center"/>
        <w:rPr>
          <w:rFonts w:ascii="Roman" w:hAnsi="Roman"/>
          <w:b/>
          <w:sz w:val="24"/>
          <w:szCs w:val="24"/>
        </w:rPr>
      </w:pPr>
      <w:r w:rsidRPr="0065335C">
        <w:rPr>
          <w:rFonts w:ascii="Roman" w:hAnsi="Roman"/>
          <w:b/>
          <w:sz w:val="24"/>
          <w:szCs w:val="24"/>
        </w:rPr>
        <w:t>VIĻAKAS NOVADA DOMES EKSPERTU KOMISIJAS</w:t>
      </w:r>
    </w:p>
    <w:p w:rsidR="00B2791E" w:rsidRPr="0065335C" w:rsidRDefault="00B2791E" w:rsidP="00B2791E">
      <w:pPr>
        <w:jc w:val="center"/>
        <w:rPr>
          <w:rFonts w:ascii="Roman" w:hAnsi="Roman"/>
          <w:b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65335C">
          <w:rPr>
            <w:rFonts w:ascii="Roman" w:hAnsi="Roman"/>
            <w:b/>
            <w:sz w:val="24"/>
            <w:szCs w:val="24"/>
          </w:rPr>
          <w:t>NOLIKUMS</w:t>
        </w:r>
      </w:smartTag>
    </w:p>
    <w:p w:rsidR="00B2791E" w:rsidRPr="0065335C" w:rsidRDefault="00B2791E" w:rsidP="00B2791E">
      <w:pPr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b/>
          <w:sz w:val="24"/>
          <w:szCs w:val="24"/>
        </w:rPr>
      </w:pPr>
      <w:r w:rsidRPr="0065335C">
        <w:rPr>
          <w:rFonts w:ascii="Roman" w:hAnsi="Roman"/>
          <w:b/>
          <w:sz w:val="24"/>
          <w:szCs w:val="24"/>
        </w:rPr>
        <w:t>Vispārīgie noteikumi.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851" w:hanging="431"/>
        <w:jc w:val="both"/>
        <w:textAlignment w:val="baseline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>Saskaņā ar Arhīvu likumu</w:t>
      </w:r>
      <w:r w:rsidRPr="0065335C">
        <w:rPr>
          <w:rFonts w:ascii="Roman" w:hAnsi="Roman"/>
          <w:sz w:val="24"/>
          <w:szCs w:val="24"/>
        </w:rPr>
        <w:t>, Viļakas  novada dome uzkrāj, uzskaita, saglabā un izmanto inf</w:t>
      </w:r>
      <w:r>
        <w:rPr>
          <w:rFonts w:ascii="Roman" w:hAnsi="Roman"/>
          <w:sz w:val="24"/>
          <w:szCs w:val="24"/>
        </w:rPr>
        <w:t xml:space="preserve">ormatīvi vērtīgos dokumentus </w:t>
      </w:r>
      <w:r w:rsidRPr="0065335C">
        <w:rPr>
          <w:rFonts w:ascii="Roman" w:hAnsi="Roman"/>
          <w:sz w:val="24"/>
          <w:szCs w:val="24"/>
        </w:rPr>
        <w:t xml:space="preserve">(pastāvīgi un ilgtermiņa glabājamos, to skaitā personālsastāva dokumentus). Šo funkciju īstenošanai novada dome </w:t>
      </w:r>
      <w:r>
        <w:rPr>
          <w:rFonts w:ascii="Roman" w:hAnsi="Roman"/>
          <w:sz w:val="24"/>
          <w:szCs w:val="24"/>
        </w:rPr>
        <w:t>izveido Ekspertu komisiju (EK).</w:t>
      </w:r>
      <w:r w:rsidRPr="0065335C">
        <w:rPr>
          <w:rFonts w:ascii="Roman" w:hAnsi="Roman"/>
          <w:sz w:val="24"/>
          <w:szCs w:val="24"/>
        </w:rPr>
        <w:t xml:space="preserve"> ( turpmāk-EK)</w:t>
      </w:r>
    </w:p>
    <w:p w:rsidR="00B2791E" w:rsidRPr="0065335C" w:rsidRDefault="00B2791E" w:rsidP="00B279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Ekspertu komisijas darbs notiek saskaņā ar  Latvijas Republikas normatīvo aktu    </w:t>
      </w:r>
    </w:p>
    <w:p w:rsidR="00B2791E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 prasībām, Arhīvu likumu, valsts lietvedības noteikumiem</w:t>
      </w:r>
      <w:r w:rsidRPr="0065335C">
        <w:rPr>
          <w:rFonts w:ascii="Roman" w:hAnsi="Roman"/>
          <w:sz w:val="24"/>
          <w:szCs w:val="24"/>
        </w:rPr>
        <w:t>, Latvijas nacionālā arhīva</w:t>
      </w:r>
    </w:p>
    <w:p w:rsidR="00B2791E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</w:t>
      </w:r>
      <w:r w:rsidRPr="0065335C">
        <w:rPr>
          <w:rFonts w:ascii="Roman" w:hAnsi="Roman"/>
          <w:sz w:val="24"/>
          <w:szCs w:val="24"/>
        </w:rPr>
        <w:t xml:space="preserve"> </w:t>
      </w:r>
      <w:r>
        <w:rPr>
          <w:rFonts w:ascii="Roman" w:hAnsi="Roman"/>
          <w:sz w:val="24"/>
          <w:szCs w:val="24"/>
        </w:rPr>
        <w:t xml:space="preserve">    </w:t>
      </w:r>
      <w:r w:rsidRPr="0065335C">
        <w:rPr>
          <w:rFonts w:ascii="Roman" w:hAnsi="Roman"/>
          <w:sz w:val="24"/>
          <w:szCs w:val="24"/>
        </w:rPr>
        <w:t>fonda valsts  uzraudzības iestāžu un domes priekšs</w:t>
      </w:r>
      <w:r>
        <w:rPr>
          <w:rFonts w:ascii="Roman" w:hAnsi="Roman"/>
          <w:sz w:val="24"/>
          <w:szCs w:val="24"/>
        </w:rPr>
        <w:t>ēdētāja  norādījumiem un    Ekspertu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 </w:t>
      </w:r>
      <w:r w:rsidRPr="0065335C">
        <w:rPr>
          <w:rFonts w:ascii="Roman" w:hAnsi="Roman"/>
          <w:sz w:val="24"/>
          <w:szCs w:val="24"/>
        </w:rPr>
        <w:t xml:space="preserve">komisijas nolikumu.       </w:t>
      </w:r>
    </w:p>
    <w:p w:rsidR="00B2791E" w:rsidRPr="00D76794" w:rsidRDefault="00B2791E" w:rsidP="00B2791E">
      <w:pPr>
        <w:pStyle w:val="BodyTextIndent3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1.3.</w:t>
      </w:r>
      <w:r w:rsidRPr="00D76794">
        <w:rPr>
          <w:rFonts w:ascii="Roman" w:hAnsi="Roman"/>
          <w:sz w:val="24"/>
          <w:szCs w:val="24"/>
        </w:rPr>
        <w:t>Ekspertu komisij</w:t>
      </w:r>
      <w:r>
        <w:rPr>
          <w:rFonts w:ascii="Roman" w:hAnsi="Roman"/>
          <w:sz w:val="24"/>
          <w:szCs w:val="24"/>
        </w:rPr>
        <w:t xml:space="preserve">ai ir padomdevēja tiesības. Tās </w:t>
      </w:r>
      <w:r w:rsidRPr="00D76794">
        <w:rPr>
          <w:rFonts w:ascii="Roman" w:hAnsi="Roman"/>
          <w:sz w:val="24"/>
          <w:szCs w:val="24"/>
        </w:rPr>
        <w:t xml:space="preserve">lēmumus apstiprina domes </w:t>
      </w:r>
      <w:r>
        <w:rPr>
          <w:rFonts w:ascii="Roman" w:hAnsi="Roman"/>
          <w:sz w:val="24"/>
          <w:szCs w:val="24"/>
        </w:rPr>
        <w:t xml:space="preserve">         </w:t>
      </w:r>
      <w:r w:rsidRPr="00D76794">
        <w:rPr>
          <w:rFonts w:ascii="Roman" w:hAnsi="Roman"/>
          <w:sz w:val="24"/>
          <w:szCs w:val="24"/>
        </w:rPr>
        <w:t>priekšsēdētājs, bet īpašos gadījumos - valsts arhīvs.</w:t>
      </w:r>
    </w:p>
    <w:p w:rsidR="00B2791E" w:rsidRPr="0065335C" w:rsidRDefault="00B2791E" w:rsidP="00B279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Ekspertu komisiju izveido </w:t>
      </w:r>
      <w:r w:rsidRPr="0065335C">
        <w:rPr>
          <w:rFonts w:ascii="Roman" w:hAnsi="Roman"/>
          <w:sz w:val="24"/>
          <w:szCs w:val="24"/>
        </w:rPr>
        <w:t>ar priekšsēdētāja rīkojumu trīs cilvēku sastāvā (novada domes jurists, novada Dzimtsarakstu nodaļas vadītāja , novada domes lietvede).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b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</w:t>
      </w:r>
      <w:r w:rsidRPr="0065335C">
        <w:rPr>
          <w:rFonts w:ascii="Roman" w:hAnsi="Roman"/>
          <w:b/>
          <w:sz w:val="24"/>
          <w:szCs w:val="24"/>
        </w:rPr>
        <w:t>Ekspertu komisijas funkcijas.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Vienu reizi  gadā  organizē pastāvīgi glabājamo dokumentu un personālsastāva dokumentu atlasi tālākajai glabāšanai, kā arī īslaicīgi (līdz 10 gadiem ieskaitot) glabājamo dokumentu atlasi iznīcināšanai.</w:t>
      </w:r>
    </w:p>
    <w:p w:rsidR="00B2791E" w:rsidRPr="00D76794" w:rsidRDefault="00B2791E" w:rsidP="00B2791E">
      <w:pPr>
        <w:pStyle w:val="BodyTextIndent3"/>
        <w:spacing w:line="240" w:lineRule="auto"/>
        <w:jc w:val="both"/>
        <w:rPr>
          <w:rFonts w:ascii="Roman" w:hAnsi="Roman"/>
          <w:sz w:val="24"/>
          <w:szCs w:val="24"/>
        </w:rPr>
      </w:pPr>
      <w:r w:rsidRPr="00D76794">
        <w:rPr>
          <w:rFonts w:ascii="Roman" w:hAnsi="Roman"/>
          <w:sz w:val="24"/>
          <w:szCs w:val="24"/>
        </w:rPr>
        <w:t>2.2. Izskata pastāvīgi, ilgtermiņa glabājamo un personālsastāva lietu aprakstus, kā arī aktus par dokumentu atlasi iznīcināšanai.</w:t>
      </w:r>
    </w:p>
    <w:p w:rsidR="00B2791E" w:rsidRPr="0065335C" w:rsidRDefault="00B2791E" w:rsidP="00B2791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Izskata  aktus par iztrūkstošām lietām un dokumentiem, organizē to meklēšanu.</w:t>
      </w:r>
    </w:p>
    <w:p w:rsidR="00B2791E" w:rsidRPr="0065335C" w:rsidRDefault="00B2791E" w:rsidP="00B2791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Sagatavo priekšlikumus par konkrētu dokumentu glabāšanas termiņu noteikšanu, </w:t>
      </w:r>
    </w:p>
    <w:p w:rsidR="00B2791E" w:rsidRPr="00D76794" w:rsidRDefault="00B2791E" w:rsidP="00B2791E">
      <w:pPr>
        <w:pStyle w:val="BodyTextIndent3"/>
        <w:spacing w:line="240" w:lineRule="auto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Cs w:val="24"/>
        </w:rPr>
        <w:lastRenderedPageBreak/>
        <w:t xml:space="preserve">       </w:t>
      </w:r>
      <w:r w:rsidRPr="00D76794">
        <w:rPr>
          <w:rFonts w:ascii="Roman" w:hAnsi="Roman"/>
          <w:sz w:val="24"/>
          <w:szCs w:val="24"/>
        </w:rPr>
        <w:t>kā arī par glabāšanas termiņu mainīšanu un iesniedz  tos izskatīšanai Alūksnes zonālajam valsts  arhīvam.</w:t>
      </w:r>
    </w:p>
    <w:p w:rsidR="00B2791E" w:rsidRPr="0065335C" w:rsidRDefault="00B2791E" w:rsidP="00B2791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>Izskata normatīvo dokumentu projektus (dokumentu glabāšanas termiņu sarakstus, lietu nomenklatūru u.c.), kas reglamentē novada domes lietvedības un arhīva darbu.</w:t>
      </w:r>
    </w:p>
    <w:p w:rsidR="00B2791E" w:rsidRPr="0065335C" w:rsidRDefault="00B2791E" w:rsidP="00B2791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Sniedz konsultācijas darbiniekiem lietvedības un dokumentu vērtības ekspertīzes jautājumos.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Roman" w:hAnsi="Roman"/>
          <w:b/>
          <w:sz w:val="24"/>
          <w:szCs w:val="24"/>
        </w:rPr>
      </w:pPr>
      <w:r w:rsidRPr="0065335C">
        <w:rPr>
          <w:rFonts w:ascii="Roman" w:hAnsi="Roman"/>
          <w:b/>
          <w:sz w:val="24"/>
          <w:szCs w:val="24"/>
        </w:rPr>
        <w:t>Lai īstenotu noteiktās funkcijas , Ekspertu komisijai ir tiesības:</w:t>
      </w:r>
    </w:p>
    <w:p w:rsidR="00B2791E" w:rsidRPr="0065335C" w:rsidRDefault="00B2791E" w:rsidP="00B2791E">
      <w:pPr>
        <w:spacing w:line="240" w:lineRule="auto"/>
        <w:ind w:left="420"/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                             </w:t>
      </w:r>
    </w:p>
    <w:p w:rsidR="00B2791E" w:rsidRPr="0065335C" w:rsidRDefault="00B2791E" w:rsidP="00B2791E">
      <w:pPr>
        <w:spacing w:line="240" w:lineRule="auto"/>
        <w:ind w:left="420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 3.1.</w:t>
      </w:r>
      <w:r w:rsidRPr="0065335C">
        <w:rPr>
          <w:rFonts w:ascii="Roman" w:hAnsi="Roman"/>
          <w:sz w:val="24"/>
          <w:szCs w:val="24"/>
        </w:rPr>
        <w:t>Iesniegt pašvaldības priekšsēdētājam priekšlikumus lietvedības un arhīva darba uzlabošanai;</w:t>
      </w:r>
    </w:p>
    <w:p w:rsidR="00B2791E" w:rsidRPr="0065335C" w:rsidRDefault="00B2791E" w:rsidP="00B2791E">
      <w:pPr>
        <w:pStyle w:val="BodyTextIndent2"/>
        <w:spacing w:line="240" w:lineRule="auto"/>
        <w:jc w:val="both"/>
        <w:rPr>
          <w:rFonts w:ascii="Roman" w:hAnsi="Roman"/>
          <w:szCs w:val="24"/>
        </w:rPr>
      </w:pPr>
      <w:r>
        <w:rPr>
          <w:rFonts w:ascii="Roman" w:hAnsi="Roman"/>
          <w:szCs w:val="24"/>
        </w:rPr>
        <w:t xml:space="preserve">      3.2. Dot norādījumus pašvaldības iestādēm un to struktūrvienībām (darbiniekiem) </w:t>
      </w:r>
      <w:r w:rsidRPr="0065335C">
        <w:rPr>
          <w:rFonts w:ascii="Roman" w:hAnsi="Roman"/>
          <w:szCs w:val="24"/>
        </w:rPr>
        <w:t>par  dokumentu atlasi un sagatavošanu tālākai glabāšanai vai iznīcināšanai:</w:t>
      </w:r>
    </w:p>
    <w:p w:rsidR="00B2791E" w:rsidRPr="0065335C" w:rsidRDefault="00B2791E" w:rsidP="00B2791E">
      <w:pPr>
        <w:pStyle w:val="BodyTextIndent"/>
        <w:spacing w:line="240" w:lineRule="auto"/>
        <w:ind w:left="0"/>
        <w:jc w:val="both"/>
        <w:rPr>
          <w:rFonts w:ascii="Roman" w:hAnsi="Roman"/>
          <w:szCs w:val="24"/>
        </w:rPr>
      </w:pPr>
      <w:r w:rsidRPr="0065335C">
        <w:rPr>
          <w:rFonts w:ascii="Roman" w:hAnsi="Roman"/>
          <w:szCs w:val="24"/>
        </w:rPr>
        <w:t xml:space="preserve">             3.3. Pieprasīt no pašvaldības iestādēm un to struktūrvienībām (darbiniekiem) informāciju</w:t>
      </w:r>
      <w:r>
        <w:rPr>
          <w:rFonts w:ascii="Roman" w:hAnsi="Roman"/>
          <w:szCs w:val="24"/>
        </w:rPr>
        <w:t xml:space="preserve">, </w:t>
      </w:r>
      <w:r w:rsidRPr="0065335C">
        <w:rPr>
          <w:rFonts w:ascii="Roman" w:hAnsi="Roman"/>
          <w:szCs w:val="24"/>
        </w:rPr>
        <w:t>kas nepieciešama dokumentu glabāšanas termiņu noteikšanai;</w:t>
      </w:r>
    </w:p>
    <w:p w:rsidR="00B2791E" w:rsidRPr="0065335C" w:rsidRDefault="00B2791E" w:rsidP="00B2791E">
      <w:pPr>
        <w:spacing w:line="240" w:lineRule="auto"/>
        <w:ind w:left="1134" w:hanging="714"/>
        <w:jc w:val="both"/>
        <w:rPr>
          <w:rFonts w:ascii="Roman" w:hAnsi="Roman"/>
          <w:sz w:val="24"/>
          <w:szCs w:val="24"/>
        </w:rPr>
      </w:pPr>
      <w:r>
        <w:rPr>
          <w:rFonts w:ascii="Roman" w:hAnsi="Roman"/>
          <w:sz w:val="24"/>
          <w:szCs w:val="24"/>
        </w:rPr>
        <w:t xml:space="preserve">     </w:t>
      </w:r>
      <w:r w:rsidRPr="0065335C">
        <w:rPr>
          <w:rFonts w:ascii="Roman" w:hAnsi="Roman"/>
          <w:sz w:val="24"/>
          <w:szCs w:val="24"/>
        </w:rPr>
        <w:t>3.4. Pieaicināt uz konsultācijām Alūksnes  zonālā valsts arhīva darbiniekus.</w:t>
      </w: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ind w:left="420"/>
        <w:jc w:val="both"/>
        <w:rPr>
          <w:rFonts w:ascii="Roman" w:hAnsi="Roman"/>
          <w:sz w:val="24"/>
          <w:szCs w:val="24"/>
        </w:rPr>
      </w:pPr>
    </w:p>
    <w:p w:rsidR="00B2791E" w:rsidRPr="0065335C" w:rsidRDefault="00B2791E" w:rsidP="00B2791E">
      <w:pPr>
        <w:jc w:val="both"/>
        <w:rPr>
          <w:rFonts w:ascii="Roman" w:hAnsi="Roman"/>
          <w:sz w:val="24"/>
          <w:szCs w:val="24"/>
        </w:rPr>
      </w:pPr>
      <w:r w:rsidRPr="0065335C">
        <w:rPr>
          <w:rFonts w:ascii="Roman" w:hAnsi="Roman"/>
          <w:sz w:val="24"/>
          <w:szCs w:val="24"/>
        </w:rPr>
        <w:t xml:space="preserve">     Domes priekšsēdētājs             </w:t>
      </w:r>
      <w:r>
        <w:rPr>
          <w:rFonts w:ascii="Roman" w:hAnsi="Roman"/>
          <w:sz w:val="24"/>
          <w:szCs w:val="24"/>
        </w:rPr>
        <w:t xml:space="preserve">                  </w:t>
      </w:r>
      <w:r w:rsidRPr="0065335C">
        <w:rPr>
          <w:rFonts w:ascii="Roman" w:hAnsi="Roman"/>
          <w:sz w:val="24"/>
          <w:szCs w:val="24"/>
        </w:rPr>
        <w:t xml:space="preserve">                                </w:t>
      </w:r>
      <w:r>
        <w:rPr>
          <w:rFonts w:ascii="Roman" w:hAnsi="Roman"/>
          <w:sz w:val="24"/>
          <w:szCs w:val="24"/>
        </w:rPr>
        <w:t xml:space="preserve">                    S.Maksimovs</w:t>
      </w: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B2791E" w:rsidRDefault="00B2791E" w:rsidP="00B2791E">
      <w:pPr>
        <w:rPr>
          <w:rFonts w:ascii="Roman" w:hAnsi="Roman"/>
          <w:sz w:val="24"/>
          <w:szCs w:val="24"/>
        </w:rPr>
      </w:pPr>
    </w:p>
    <w:p w:rsidR="00A9315B" w:rsidRDefault="00A9315B"/>
    <w:sectPr w:rsidR="00A9315B" w:rsidSect="00A9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7A3"/>
    <w:multiLevelType w:val="hybridMultilevel"/>
    <w:tmpl w:val="348C6084"/>
    <w:lvl w:ilvl="0" w:tplc="1E46A8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2DA3FAC">
      <w:numFmt w:val="none"/>
      <w:lvlText w:val=""/>
      <w:lvlJc w:val="left"/>
      <w:pPr>
        <w:tabs>
          <w:tab w:val="num" w:pos="360"/>
        </w:tabs>
      </w:pPr>
    </w:lvl>
    <w:lvl w:ilvl="2" w:tplc="1742C78C">
      <w:numFmt w:val="none"/>
      <w:lvlText w:val=""/>
      <w:lvlJc w:val="left"/>
      <w:pPr>
        <w:tabs>
          <w:tab w:val="num" w:pos="360"/>
        </w:tabs>
      </w:pPr>
    </w:lvl>
    <w:lvl w:ilvl="3" w:tplc="BA7A94BE">
      <w:numFmt w:val="none"/>
      <w:lvlText w:val=""/>
      <w:lvlJc w:val="left"/>
      <w:pPr>
        <w:tabs>
          <w:tab w:val="num" w:pos="360"/>
        </w:tabs>
      </w:pPr>
    </w:lvl>
    <w:lvl w:ilvl="4" w:tplc="E4042B00">
      <w:numFmt w:val="none"/>
      <w:lvlText w:val=""/>
      <w:lvlJc w:val="left"/>
      <w:pPr>
        <w:tabs>
          <w:tab w:val="num" w:pos="360"/>
        </w:tabs>
      </w:pPr>
    </w:lvl>
    <w:lvl w:ilvl="5" w:tplc="1CB8453A">
      <w:numFmt w:val="none"/>
      <w:lvlText w:val=""/>
      <w:lvlJc w:val="left"/>
      <w:pPr>
        <w:tabs>
          <w:tab w:val="num" w:pos="360"/>
        </w:tabs>
      </w:pPr>
    </w:lvl>
    <w:lvl w:ilvl="6" w:tplc="4D2853DA">
      <w:numFmt w:val="none"/>
      <w:lvlText w:val=""/>
      <w:lvlJc w:val="left"/>
      <w:pPr>
        <w:tabs>
          <w:tab w:val="num" w:pos="360"/>
        </w:tabs>
      </w:pPr>
    </w:lvl>
    <w:lvl w:ilvl="7" w:tplc="38521836">
      <w:numFmt w:val="none"/>
      <w:lvlText w:val=""/>
      <w:lvlJc w:val="left"/>
      <w:pPr>
        <w:tabs>
          <w:tab w:val="num" w:pos="360"/>
        </w:tabs>
      </w:pPr>
    </w:lvl>
    <w:lvl w:ilvl="8" w:tplc="29FCF5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5827B7"/>
    <w:multiLevelType w:val="singleLevel"/>
    <w:tmpl w:val="91501792"/>
    <w:lvl w:ilvl="0">
      <w:start w:val="4"/>
      <w:numFmt w:val="decimal"/>
      <w:lvlText w:val="1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0775A58"/>
    <w:multiLevelType w:val="singleLevel"/>
    <w:tmpl w:val="6FCC7AF4"/>
    <w:lvl w:ilvl="0">
      <w:start w:val="1"/>
      <w:numFmt w:val="decimal"/>
      <w:lvlText w:val="1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BED0E5D"/>
    <w:multiLevelType w:val="singleLevel"/>
    <w:tmpl w:val="57D292BE"/>
    <w:lvl w:ilvl="0">
      <w:start w:val="6"/>
      <w:numFmt w:val="decimal"/>
      <w:lvlText w:val="2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A5A02A6"/>
    <w:multiLevelType w:val="singleLevel"/>
    <w:tmpl w:val="A4E690D0"/>
    <w:lvl w:ilvl="0">
      <w:start w:val="2"/>
      <w:numFmt w:val="decimal"/>
      <w:lvlText w:val="1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A887073"/>
    <w:multiLevelType w:val="singleLevel"/>
    <w:tmpl w:val="66E24DBE"/>
    <w:lvl w:ilvl="0">
      <w:start w:val="1"/>
      <w:numFmt w:val="decimal"/>
      <w:lvlText w:val="2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0E43F7F"/>
    <w:multiLevelType w:val="singleLevel"/>
    <w:tmpl w:val="68A86CCC"/>
    <w:lvl w:ilvl="0">
      <w:start w:val="2"/>
      <w:numFmt w:val="decimal"/>
      <w:lvlText w:val="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6445B38"/>
    <w:multiLevelType w:val="singleLevel"/>
    <w:tmpl w:val="9D900C1E"/>
    <w:lvl w:ilvl="0">
      <w:start w:val="5"/>
      <w:numFmt w:val="decimal"/>
      <w:lvlText w:val="2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7315686"/>
    <w:multiLevelType w:val="singleLevel"/>
    <w:tmpl w:val="50FE88B2"/>
    <w:lvl w:ilvl="0">
      <w:start w:val="3"/>
      <w:numFmt w:val="decimal"/>
      <w:lvlText w:val="2.%1. "/>
      <w:legacy w:legacy="1" w:legacySpace="0" w:legacyIndent="360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2.%1. "/>
        <w:legacy w:legacy="1" w:legacySpace="0" w:legacyIndent="360"/>
        <w:lvlJc w:val="left"/>
        <w:pPr>
          <w:ind w:left="7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91E"/>
    <w:rsid w:val="000F617A"/>
    <w:rsid w:val="007E35CE"/>
    <w:rsid w:val="00A9315B"/>
    <w:rsid w:val="00B2791E"/>
    <w:rsid w:val="00C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1E"/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B2791E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791E"/>
    <w:rPr>
      <w:rFonts w:ascii="Times New Roman" w:eastAsia="Arial Unicode MS" w:hAnsi="Times New Roman" w:cs="Times New Roman"/>
      <w:b/>
      <w:sz w:val="28"/>
      <w:szCs w:val="20"/>
      <w:lang w:val="lv-LV" w:eastAsia="ru-RU"/>
    </w:rPr>
  </w:style>
  <w:style w:type="paragraph" w:styleId="BodyTextIndent">
    <w:name w:val="Body Text Indent"/>
    <w:basedOn w:val="Normal"/>
    <w:link w:val="BodyTextIndentChar"/>
    <w:unhideWhenUsed/>
    <w:rsid w:val="00B279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2791E"/>
    <w:rPr>
      <w:lang w:val="lv-LV"/>
    </w:rPr>
  </w:style>
  <w:style w:type="paragraph" w:styleId="BodyTextIndent2">
    <w:name w:val="Body Text Indent 2"/>
    <w:basedOn w:val="Normal"/>
    <w:link w:val="BodyTextIndent2Char"/>
    <w:unhideWhenUsed/>
    <w:rsid w:val="00B279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2791E"/>
    <w:rPr>
      <w:lang w:val="lv-LV"/>
    </w:rPr>
  </w:style>
  <w:style w:type="paragraph" w:styleId="BodyTextIndent3">
    <w:name w:val="Body Text Indent 3"/>
    <w:basedOn w:val="Normal"/>
    <w:link w:val="BodyTextIndent3Char"/>
    <w:unhideWhenUsed/>
    <w:rsid w:val="00B279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791E"/>
    <w:rPr>
      <w:sz w:val="16"/>
      <w:szCs w:val="16"/>
      <w:lang w:val="lv-LV"/>
    </w:rPr>
  </w:style>
  <w:style w:type="character" w:styleId="Hyperlink">
    <w:name w:val="Hyperlink"/>
    <w:basedOn w:val="DefaultParagraphFont"/>
    <w:rsid w:val="00B27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aka@balvi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2013-08-30T13:31:00Z</cp:lastPrinted>
  <dcterms:created xsi:type="dcterms:W3CDTF">2013-08-30T13:27:00Z</dcterms:created>
  <dcterms:modified xsi:type="dcterms:W3CDTF">2013-08-30T13:32:00Z</dcterms:modified>
</cp:coreProperties>
</file>