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2D29" w14:textId="77777777" w:rsidR="007F2352" w:rsidRDefault="007F2352" w:rsidP="007F2352">
      <w:pPr>
        <w:jc w:val="center"/>
      </w:pPr>
      <w:r>
        <w:rPr>
          <w:noProof/>
          <w:lang w:eastAsia="lv-LV"/>
        </w:rPr>
        <w:drawing>
          <wp:inline distT="0" distB="0" distL="0" distR="0" wp14:anchorId="250481E3" wp14:editId="38F7BA2E">
            <wp:extent cx="1454150" cy="1054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150" cy="1054100"/>
                    </a:xfrm>
                    <a:prstGeom prst="rect">
                      <a:avLst/>
                    </a:prstGeom>
                    <a:noFill/>
                    <a:ln>
                      <a:noFill/>
                    </a:ln>
                  </pic:spPr>
                </pic:pic>
              </a:graphicData>
            </a:graphic>
          </wp:inline>
        </w:drawing>
      </w:r>
    </w:p>
    <w:p w14:paraId="7E6C6957" w14:textId="77777777" w:rsidR="007F2352" w:rsidRDefault="007F2352" w:rsidP="007F2352">
      <w:pPr>
        <w:jc w:val="center"/>
        <w:rPr>
          <w:rFonts w:eastAsia="Calibri"/>
          <w:bCs/>
          <w:sz w:val="26"/>
          <w:szCs w:val="26"/>
        </w:rPr>
      </w:pPr>
      <w:r>
        <w:rPr>
          <w:rFonts w:eastAsia="Calibri"/>
          <w:bCs/>
          <w:sz w:val="26"/>
          <w:szCs w:val="26"/>
        </w:rPr>
        <w:t>VIĻAKAS NOVADA DOME</w:t>
      </w:r>
    </w:p>
    <w:p w14:paraId="20121ABB" w14:textId="77777777" w:rsidR="007F2352" w:rsidRDefault="007F2352" w:rsidP="007F2352">
      <w:pPr>
        <w:jc w:val="center"/>
        <w:rPr>
          <w:rFonts w:eastAsia="Calibri"/>
          <w:b/>
          <w:sz w:val="26"/>
          <w:szCs w:val="26"/>
        </w:rPr>
      </w:pPr>
      <w:r>
        <w:rPr>
          <w:rFonts w:eastAsia="Calibri"/>
          <w:b/>
          <w:sz w:val="26"/>
          <w:szCs w:val="26"/>
        </w:rPr>
        <w:t>IEPIRKUMU KOMISIJA</w:t>
      </w:r>
    </w:p>
    <w:p w14:paraId="71982F9A" w14:textId="77777777" w:rsidR="007F2352" w:rsidRDefault="007F2352" w:rsidP="007F2352">
      <w:pPr>
        <w:jc w:val="center"/>
        <w:rPr>
          <w:rFonts w:eastAsia="Calibri"/>
        </w:rPr>
      </w:pPr>
      <w:r>
        <w:rPr>
          <w:rFonts w:eastAsia="Calibri"/>
        </w:rPr>
        <w:t>Reģ.Nr.90009115618</w:t>
      </w:r>
    </w:p>
    <w:p w14:paraId="76672592" w14:textId="77777777" w:rsidR="007F2352" w:rsidRDefault="007F2352" w:rsidP="007F2352">
      <w:pPr>
        <w:jc w:val="center"/>
        <w:rPr>
          <w:rFonts w:eastAsia="Calibri"/>
        </w:rPr>
      </w:pPr>
      <w:r>
        <w:rPr>
          <w:rFonts w:eastAsia="Calibri"/>
        </w:rPr>
        <w:t>Abrenes iela 26, Viļaka, Viļakas novads, LV-4583</w:t>
      </w:r>
    </w:p>
    <w:p w14:paraId="6E195157" w14:textId="77777777" w:rsidR="007F2352" w:rsidRDefault="007F2352" w:rsidP="007F2352">
      <w:pPr>
        <w:pBdr>
          <w:bottom w:val="single" w:sz="12" w:space="1" w:color="auto"/>
        </w:pBdr>
        <w:jc w:val="center"/>
        <w:rPr>
          <w:rFonts w:eastAsia="Calibri"/>
        </w:rPr>
      </w:pPr>
      <w:r>
        <w:rPr>
          <w:rFonts w:eastAsia="Calibri"/>
        </w:rPr>
        <w:t xml:space="preserve">Tālrunis 64507224, </w:t>
      </w:r>
      <w:smartTag w:uri="schemas-tilde-lv/tildestengine" w:element="veidnes">
        <w:smartTagPr>
          <w:attr w:name="text" w:val="fakss"/>
          <w:attr w:name="baseform" w:val="fakss"/>
          <w:attr w:name="id" w:val="-1"/>
        </w:smartTagPr>
        <w:r>
          <w:rPr>
            <w:rFonts w:eastAsia="Calibri"/>
          </w:rPr>
          <w:t>fakss</w:t>
        </w:r>
      </w:smartTag>
      <w:r>
        <w:rPr>
          <w:rFonts w:eastAsia="Calibri"/>
        </w:rPr>
        <w:t xml:space="preserve"> 64507208, e-pasts: </w:t>
      </w:r>
      <w:hyperlink r:id="rId9" w:history="1">
        <w:r>
          <w:rPr>
            <w:rStyle w:val="Hyperlink"/>
            <w:rFonts w:eastAsia="Calibri"/>
          </w:rPr>
          <w:t>dome@vilaka.lv</w:t>
        </w:r>
      </w:hyperlink>
      <w:r>
        <w:rPr>
          <w:rFonts w:eastAsia="Calibri"/>
        </w:rPr>
        <w:t xml:space="preserve"> </w:t>
      </w:r>
    </w:p>
    <w:p w14:paraId="5C5267D2" w14:textId="77777777" w:rsidR="007F2352" w:rsidRPr="007A0D41" w:rsidRDefault="007F2352" w:rsidP="007F2352">
      <w:pPr>
        <w:jc w:val="center"/>
        <w:rPr>
          <w:bCs/>
          <w:sz w:val="22"/>
          <w:szCs w:val="22"/>
        </w:rPr>
      </w:pPr>
    </w:p>
    <w:p w14:paraId="6065CECF" w14:textId="77777777" w:rsidR="007F2352" w:rsidRDefault="007F2352" w:rsidP="007F2352">
      <w:pPr>
        <w:jc w:val="center"/>
        <w:rPr>
          <w:rFonts w:eastAsia="SimSun"/>
          <w:b/>
          <w:bCs/>
          <w:sz w:val="22"/>
          <w:szCs w:val="22"/>
        </w:rPr>
      </w:pPr>
      <w:r>
        <w:rPr>
          <w:rFonts w:eastAsia="SimSun"/>
          <w:b/>
          <w:bCs/>
          <w:sz w:val="22"/>
          <w:szCs w:val="22"/>
        </w:rPr>
        <w:t>Atklāts konkurss</w:t>
      </w:r>
    </w:p>
    <w:p w14:paraId="675385A1" w14:textId="5A1EC041" w:rsidR="007F2352" w:rsidRPr="00D1183E" w:rsidRDefault="007F2352" w:rsidP="007F2352">
      <w:pPr>
        <w:jc w:val="center"/>
        <w:rPr>
          <w:b/>
          <w:bCs/>
          <w:iCs/>
          <w:sz w:val="22"/>
          <w:szCs w:val="22"/>
        </w:rPr>
      </w:pPr>
      <w:r w:rsidRPr="00B86B4B">
        <w:rPr>
          <w:rFonts w:eastAsia="SimSun"/>
          <w:b/>
          <w:bCs/>
          <w:sz w:val="22"/>
          <w:szCs w:val="22"/>
        </w:rPr>
        <w:t>„</w:t>
      </w:r>
      <w:r w:rsidRPr="00D1183E">
        <w:rPr>
          <w:rFonts w:eastAsia="SimSun"/>
          <w:b/>
          <w:bCs/>
          <w:sz w:val="22"/>
          <w:szCs w:val="22"/>
        </w:rPr>
        <w:t>Viļakas Valsts ģimnāzijas ēkas pārbūve ERAF darbības programmas projekta “Modernizēt mācību vidi Viļakas Valsts ģimnāzijā” ietvaros”</w:t>
      </w:r>
    </w:p>
    <w:p w14:paraId="0BE006FC" w14:textId="7B6B3009" w:rsidR="007F2352" w:rsidRPr="007F2352" w:rsidRDefault="007F2352" w:rsidP="007F2352">
      <w:pPr>
        <w:jc w:val="center"/>
        <w:rPr>
          <w:rFonts w:eastAsia="Calibri"/>
          <w:b/>
          <w:sz w:val="22"/>
          <w:szCs w:val="22"/>
          <w:lang w:eastAsia="lv-LV"/>
        </w:rPr>
      </w:pPr>
      <w:r w:rsidRPr="00D1183E">
        <w:rPr>
          <w:b/>
          <w:bCs/>
          <w:iCs/>
          <w:sz w:val="22"/>
          <w:szCs w:val="22"/>
        </w:rPr>
        <w:t>(</w:t>
      </w:r>
      <w:proofErr w:type="spellStart"/>
      <w:r w:rsidRPr="00D1183E">
        <w:rPr>
          <w:b/>
          <w:bCs/>
          <w:iCs/>
          <w:sz w:val="22"/>
          <w:szCs w:val="22"/>
        </w:rPr>
        <w:t>ID.Nr.VND</w:t>
      </w:r>
      <w:proofErr w:type="spellEnd"/>
      <w:r w:rsidRPr="00D1183E">
        <w:rPr>
          <w:b/>
          <w:bCs/>
          <w:iCs/>
          <w:sz w:val="22"/>
          <w:szCs w:val="22"/>
        </w:rPr>
        <w:t xml:space="preserve"> 2018/14/ERAF AK)</w:t>
      </w:r>
    </w:p>
    <w:p w14:paraId="2C78A519" w14:textId="77777777" w:rsidR="007F2352" w:rsidRPr="00015CD9" w:rsidRDefault="007F2352" w:rsidP="007F2352">
      <w:pPr>
        <w:rPr>
          <w:sz w:val="22"/>
          <w:szCs w:val="22"/>
        </w:rPr>
      </w:pPr>
    </w:p>
    <w:p w14:paraId="2B6288B9" w14:textId="77777777" w:rsidR="007F2352" w:rsidRDefault="007F2352" w:rsidP="007F2352">
      <w:pPr>
        <w:jc w:val="center"/>
        <w:rPr>
          <w:b/>
          <w:bCs/>
          <w:sz w:val="22"/>
          <w:szCs w:val="22"/>
        </w:rPr>
      </w:pPr>
      <w:r>
        <w:rPr>
          <w:b/>
          <w:bCs/>
          <w:sz w:val="22"/>
          <w:szCs w:val="22"/>
        </w:rPr>
        <w:t>Z I Ņ O J U M S</w:t>
      </w:r>
    </w:p>
    <w:p w14:paraId="7E23F679" w14:textId="77777777" w:rsidR="007F2352" w:rsidRDefault="007F2352" w:rsidP="007F2352">
      <w:pPr>
        <w:jc w:val="center"/>
        <w:rPr>
          <w:sz w:val="22"/>
          <w:szCs w:val="22"/>
        </w:rPr>
      </w:pPr>
      <w:r>
        <w:rPr>
          <w:sz w:val="22"/>
          <w:szCs w:val="22"/>
        </w:rPr>
        <w:t>Viļakā</w:t>
      </w:r>
    </w:p>
    <w:p w14:paraId="44B374EC" w14:textId="77777777" w:rsidR="007F2352" w:rsidRDefault="007F2352" w:rsidP="007F2352">
      <w:pPr>
        <w:jc w:val="center"/>
        <w:rPr>
          <w:sz w:val="22"/>
          <w:szCs w:val="22"/>
        </w:rPr>
      </w:pPr>
    </w:p>
    <w:p w14:paraId="33994A0B" w14:textId="716BB210" w:rsidR="007F2352" w:rsidRPr="00B6445F" w:rsidRDefault="007F2352" w:rsidP="007F2352">
      <w:pPr>
        <w:ind w:right="8"/>
        <w:rPr>
          <w:sz w:val="22"/>
          <w:szCs w:val="22"/>
        </w:rPr>
      </w:pPr>
      <w:r>
        <w:rPr>
          <w:sz w:val="22"/>
          <w:szCs w:val="22"/>
        </w:rPr>
        <w:t>16</w:t>
      </w:r>
      <w:r>
        <w:rPr>
          <w:sz w:val="22"/>
          <w:szCs w:val="22"/>
        </w:rPr>
        <w:t>.0</w:t>
      </w:r>
      <w:r>
        <w:rPr>
          <w:sz w:val="22"/>
          <w:szCs w:val="22"/>
        </w:rPr>
        <w:t>7</w:t>
      </w:r>
      <w:r>
        <w:rPr>
          <w:sz w:val="22"/>
          <w:szCs w:val="22"/>
        </w:rPr>
        <w:t>.2018.</w:t>
      </w:r>
    </w:p>
    <w:p w14:paraId="1ABA4657" w14:textId="77777777" w:rsidR="007F2352" w:rsidRPr="00B6445F" w:rsidRDefault="007F2352" w:rsidP="007F2352">
      <w:pPr>
        <w:jc w:val="both"/>
        <w:rPr>
          <w:sz w:val="22"/>
          <w:szCs w:val="22"/>
        </w:rPr>
      </w:pPr>
    </w:p>
    <w:p w14:paraId="77292FE0" w14:textId="77777777" w:rsidR="007F2352" w:rsidRPr="00BE75C8" w:rsidRDefault="007F2352" w:rsidP="007F2352">
      <w:pPr>
        <w:jc w:val="both"/>
        <w:rPr>
          <w:sz w:val="22"/>
          <w:szCs w:val="22"/>
        </w:rPr>
      </w:pPr>
      <w:r>
        <w:rPr>
          <w:b/>
          <w:sz w:val="22"/>
          <w:szCs w:val="22"/>
        </w:rPr>
        <w:t>1. Pasūtītāja nosaukums un adrese:</w:t>
      </w:r>
    </w:p>
    <w:p w14:paraId="021E8E07" w14:textId="77777777" w:rsidR="007F2352" w:rsidRDefault="007F2352" w:rsidP="007F2352">
      <w:pPr>
        <w:pStyle w:val="Char2RakstzCharChar1"/>
        <w:tabs>
          <w:tab w:val="num" w:pos="0"/>
        </w:tabs>
        <w:spacing w:before="0" w:after="0" w:line="240" w:lineRule="auto"/>
        <w:ind w:firstLine="0"/>
        <w:rPr>
          <w:rFonts w:ascii="Times New Roman" w:hAnsi="Times New Roman"/>
          <w:sz w:val="22"/>
          <w:szCs w:val="22"/>
          <w:lang w:val="lv-LV"/>
        </w:rPr>
      </w:pPr>
      <w:r>
        <w:rPr>
          <w:rFonts w:ascii="Times New Roman" w:hAnsi="Times New Roman"/>
          <w:sz w:val="22"/>
          <w:szCs w:val="22"/>
          <w:lang w:val="lv-LV"/>
        </w:rPr>
        <w:t>Viļakas novada dome,</w:t>
      </w:r>
    </w:p>
    <w:p w14:paraId="693B5A83" w14:textId="77777777" w:rsidR="007F2352" w:rsidRPr="007F2352" w:rsidRDefault="007F2352" w:rsidP="007F2352">
      <w:pPr>
        <w:tabs>
          <w:tab w:val="num" w:pos="0"/>
        </w:tabs>
        <w:rPr>
          <w:rStyle w:val="Emphasis"/>
          <w:i w:val="0"/>
          <w:iCs w:val="0"/>
        </w:rPr>
      </w:pPr>
      <w:r w:rsidRPr="007F2352">
        <w:rPr>
          <w:rStyle w:val="Emphasis"/>
          <w:i w:val="0"/>
          <w:sz w:val="22"/>
          <w:szCs w:val="22"/>
        </w:rPr>
        <w:t>Abrenes iela 26, Viļaka, Viļakas novads, LV-4583</w:t>
      </w:r>
    </w:p>
    <w:p w14:paraId="250C47BC" w14:textId="77777777" w:rsidR="007F2352" w:rsidRPr="00BE75C8" w:rsidRDefault="007F2352" w:rsidP="007F2352">
      <w:pPr>
        <w:tabs>
          <w:tab w:val="num" w:pos="0"/>
        </w:tabs>
      </w:pPr>
    </w:p>
    <w:p w14:paraId="6328B03E" w14:textId="77777777" w:rsidR="007F2352" w:rsidRPr="00BE75C8" w:rsidRDefault="007F2352" w:rsidP="007F2352">
      <w:pPr>
        <w:jc w:val="both"/>
        <w:rPr>
          <w:sz w:val="22"/>
          <w:szCs w:val="22"/>
        </w:rPr>
      </w:pPr>
      <w:r>
        <w:rPr>
          <w:b/>
          <w:sz w:val="22"/>
          <w:szCs w:val="22"/>
        </w:rPr>
        <w:t>2. Iepirkuma identifikācijas numurs:</w:t>
      </w:r>
    </w:p>
    <w:p w14:paraId="2AFE162A" w14:textId="0DF1F5EA" w:rsidR="007F2352" w:rsidRDefault="007F2352" w:rsidP="007F2352">
      <w:pPr>
        <w:jc w:val="both"/>
        <w:rPr>
          <w:sz w:val="22"/>
          <w:szCs w:val="22"/>
        </w:rPr>
      </w:pPr>
      <w:r>
        <w:rPr>
          <w:sz w:val="22"/>
          <w:szCs w:val="22"/>
        </w:rPr>
        <w:t>VND 2018/</w:t>
      </w:r>
      <w:r>
        <w:rPr>
          <w:sz w:val="22"/>
          <w:szCs w:val="22"/>
        </w:rPr>
        <w:t>14/ERAF</w:t>
      </w:r>
      <w:r>
        <w:rPr>
          <w:sz w:val="22"/>
          <w:szCs w:val="22"/>
        </w:rPr>
        <w:t xml:space="preserve"> AK</w:t>
      </w:r>
    </w:p>
    <w:p w14:paraId="70A5025A" w14:textId="77777777" w:rsidR="007F2352" w:rsidRPr="00BE75C8" w:rsidRDefault="007F2352" w:rsidP="007F2352">
      <w:pPr>
        <w:jc w:val="both"/>
        <w:rPr>
          <w:sz w:val="22"/>
          <w:szCs w:val="22"/>
        </w:rPr>
      </w:pPr>
    </w:p>
    <w:p w14:paraId="05582046" w14:textId="77777777" w:rsidR="007F2352" w:rsidRDefault="007F2352" w:rsidP="007F2352">
      <w:pPr>
        <w:jc w:val="both"/>
        <w:rPr>
          <w:bCs/>
          <w:sz w:val="22"/>
          <w:szCs w:val="22"/>
        </w:rPr>
      </w:pPr>
      <w:r>
        <w:rPr>
          <w:b/>
          <w:sz w:val="22"/>
          <w:szCs w:val="22"/>
        </w:rPr>
        <w:t>3. Iepirkuma procedūras veids:</w:t>
      </w:r>
    </w:p>
    <w:p w14:paraId="20DACE5C" w14:textId="77777777" w:rsidR="007F2352" w:rsidRDefault="007F2352" w:rsidP="007F2352">
      <w:pPr>
        <w:jc w:val="both"/>
        <w:rPr>
          <w:bCs/>
          <w:sz w:val="22"/>
          <w:szCs w:val="22"/>
        </w:rPr>
      </w:pPr>
      <w:r>
        <w:rPr>
          <w:bCs/>
          <w:sz w:val="22"/>
          <w:szCs w:val="22"/>
        </w:rPr>
        <w:t>Atklāts konkurss</w:t>
      </w:r>
    </w:p>
    <w:p w14:paraId="052B6A5B" w14:textId="77777777" w:rsidR="007F2352" w:rsidRPr="00BE75C8" w:rsidRDefault="007F2352" w:rsidP="007F2352">
      <w:pPr>
        <w:jc w:val="both"/>
        <w:rPr>
          <w:sz w:val="22"/>
          <w:szCs w:val="22"/>
        </w:rPr>
      </w:pPr>
    </w:p>
    <w:p w14:paraId="6D9BCABF" w14:textId="77777777" w:rsidR="007F2352" w:rsidRDefault="007F2352" w:rsidP="007F2352">
      <w:pPr>
        <w:jc w:val="both"/>
        <w:rPr>
          <w:bCs/>
          <w:sz w:val="22"/>
          <w:szCs w:val="22"/>
        </w:rPr>
      </w:pPr>
      <w:r>
        <w:rPr>
          <w:b/>
          <w:sz w:val="22"/>
          <w:szCs w:val="22"/>
        </w:rPr>
        <w:t>4. Iepirkuma priekšmets:</w:t>
      </w:r>
    </w:p>
    <w:p w14:paraId="6CA999B5" w14:textId="28FD72DA" w:rsidR="007F2352" w:rsidRDefault="007F2352" w:rsidP="007F2352">
      <w:pPr>
        <w:jc w:val="both"/>
        <w:rPr>
          <w:rFonts w:eastAsia="SimSun"/>
          <w:bCs/>
        </w:rPr>
      </w:pPr>
      <w:r w:rsidRPr="0037498B">
        <w:rPr>
          <w:rFonts w:eastAsia="SimSun"/>
          <w:bCs/>
        </w:rPr>
        <w:t>Viļakas Valsts ģimnāzijas ēkas pārbūve</w:t>
      </w:r>
    </w:p>
    <w:p w14:paraId="1E2BDC74" w14:textId="77777777" w:rsidR="007F2352" w:rsidRDefault="007F2352" w:rsidP="007F2352">
      <w:pPr>
        <w:jc w:val="both"/>
        <w:rPr>
          <w:sz w:val="22"/>
          <w:szCs w:val="22"/>
        </w:rPr>
      </w:pPr>
    </w:p>
    <w:p w14:paraId="417A98B5" w14:textId="77777777" w:rsidR="007F2352" w:rsidRPr="00BE75C8" w:rsidRDefault="007F2352" w:rsidP="007F2352">
      <w:pPr>
        <w:jc w:val="both"/>
        <w:rPr>
          <w:sz w:val="22"/>
          <w:szCs w:val="22"/>
        </w:rPr>
      </w:pPr>
      <w:r>
        <w:rPr>
          <w:b/>
          <w:sz w:val="22"/>
          <w:szCs w:val="22"/>
        </w:rPr>
        <w:t>5. Paziņojums par līgumu publicēts Iepirkumu uzraudzības biroja tīmekļvietnē (</w:t>
      </w:r>
      <w:hyperlink r:id="rId10" w:history="1">
        <w:r>
          <w:rPr>
            <w:rStyle w:val="Hyperlink"/>
            <w:sz w:val="22"/>
            <w:szCs w:val="22"/>
          </w:rPr>
          <w:t>www.iub.gov.lv</w:t>
        </w:r>
      </w:hyperlink>
      <w:r>
        <w:rPr>
          <w:b/>
          <w:sz w:val="22"/>
          <w:szCs w:val="22"/>
        </w:rPr>
        <w:t>):</w:t>
      </w:r>
    </w:p>
    <w:p w14:paraId="17413D96" w14:textId="13B4E8AA" w:rsidR="007F2352" w:rsidRDefault="00D307A5" w:rsidP="007F2352">
      <w:pPr>
        <w:jc w:val="both"/>
        <w:rPr>
          <w:bCs/>
          <w:sz w:val="22"/>
          <w:szCs w:val="22"/>
        </w:rPr>
      </w:pPr>
      <w:r>
        <w:rPr>
          <w:bCs/>
          <w:sz w:val="22"/>
          <w:szCs w:val="22"/>
        </w:rPr>
        <w:t>14</w:t>
      </w:r>
      <w:r w:rsidR="007F2352">
        <w:rPr>
          <w:bCs/>
          <w:sz w:val="22"/>
          <w:szCs w:val="22"/>
        </w:rPr>
        <w:t>.0</w:t>
      </w:r>
      <w:r>
        <w:rPr>
          <w:bCs/>
          <w:sz w:val="22"/>
          <w:szCs w:val="22"/>
        </w:rPr>
        <w:t>5</w:t>
      </w:r>
      <w:r w:rsidR="007F2352">
        <w:rPr>
          <w:bCs/>
          <w:sz w:val="22"/>
          <w:szCs w:val="22"/>
        </w:rPr>
        <w:t>.2018.</w:t>
      </w:r>
    </w:p>
    <w:p w14:paraId="3CE45133" w14:textId="77777777" w:rsidR="007F2352" w:rsidRPr="00BE75C8" w:rsidRDefault="007F2352" w:rsidP="007F2352">
      <w:pPr>
        <w:jc w:val="both"/>
        <w:rPr>
          <w:sz w:val="22"/>
          <w:szCs w:val="22"/>
        </w:rPr>
      </w:pPr>
    </w:p>
    <w:p w14:paraId="1E0BE3BA" w14:textId="77777777" w:rsidR="007F2352" w:rsidRPr="00BE75C8" w:rsidRDefault="007F2352" w:rsidP="007F2352">
      <w:pPr>
        <w:jc w:val="both"/>
        <w:rPr>
          <w:sz w:val="22"/>
          <w:szCs w:val="22"/>
        </w:rPr>
      </w:pPr>
      <w:r>
        <w:rPr>
          <w:b/>
          <w:sz w:val="22"/>
          <w:szCs w:val="22"/>
        </w:rPr>
        <w:t>6. Iepirkumu</w:t>
      </w:r>
      <w:r>
        <w:rPr>
          <w:sz w:val="22"/>
          <w:szCs w:val="22"/>
        </w:rPr>
        <w:t xml:space="preserve"> </w:t>
      </w:r>
      <w:r>
        <w:rPr>
          <w:b/>
          <w:sz w:val="22"/>
          <w:szCs w:val="22"/>
        </w:rPr>
        <w:t>komisijas izveidošanas pamatojums:</w:t>
      </w:r>
    </w:p>
    <w:p w14:paraId="492C1403" w14:textId="77777777" w:rsidR="007F2352" w:rsidRDefault="007F2352" w:rsidP="007F2352">
      <w:pPr>
        <w:jc w:val="both"/>
        <w:rPr>
          <w:bCs/>
          <w:sz w:val="22"/>
          <w:szCs w:val="22"/>
        </w:rPr>
      </w:pPr>
      <w:r>
        <w:rPr>
          <w:sz w:val="22"/>
          <w:szCs w:val="22"/>
        </w:rPr>
        <w:t>Viļakas novada domes 27.07.2017. lēmums Nr.347 (protokols Nr.14, 5.§) „Par Viļakas novada domes iepirkumu komisijas sastāva apstiprināšanu”.</w:t>
      </w:r>
    </w:p>
    <w:p w14:paraId="3B088ED5" w14:textId="77777777" w:rsidR="007F2352" w:rsidRDefault="007F2352" w:rsidP="007F2352">
      <w:pPr>
        <w:jc w:val="both"/>
        <w:rPr>
          <w:bCs/>
          <w:sz w:val="22"/>
          <w:szCs w:val="22"/>
        </w:rPr>
      </w:pPr>
    </w:p>
    <w:p w14:paraId="525C4FC1" w14:textId="77777777" w:rsidR="007F2352" w:rsidRPr="00BE75C8" w:rsidRDefault="007F2352" w:rsidP="007F2352">
      <w:pPr>
        <w:jc w:val="both"/>
        <w:rPr>
          <w:sz w:val="22"/>
          <w:szCs w:val="22"/>
        </w:rPr>
      </w:pPr>
      <w:r>
        <w:rPr>
          <w:b/>
          <w:sz w:val="22"/>
          <w:szCs w:val="22"/>
        </w:rPr>
        <w:t>7. Iepirkumu</w:t>
      </w:r>
      <w:r>
        <w:rPr>
          <w:sz w:val="22"/>
          <w:szCs w:val="22"/>
        </w:rPr>
        <w:t xml:space="preserve"> </w:t>
      </w:r>
      <w:r>
        <w:rPr>
          <w:b/>
          <w:sz w:val="22"/>
          <w:szCs w:val="22"/>
        </w:rPr>
        <w:t>komisijas sastāvs:</w:t>
      </w:r>
    </w:p>
    <w:p w14:paraId="3A6C78CE" w14:textId="77777777" w:rsidR="007F2352" w:rsidRDefault="007F2352" w:rsidP="007F2352">
      <w:pPr>
        <w:jc w:val="both"/>
        <w:rPr>
          <w:bCs/>
          <w:sz w:val="22"/>
          <w:szCs w:val="22"/>
        </w:rPr>
      </w:pPr>
      <w:r>
        <w:rPr>
          <w:bCs/>
          <w:sz w:val="22"/>
          <w:szCs w:val="22"/>
        </w:rPr>
        <w:t>Iepirkumu komisijas priekšsēdētāja:</w:t>
      </w:r>
    </w:p>
    <w:p w14:paraId="6E633A92" w14:textId="77777777" w:rsidR="007F2352" w:rsidRDefault="007F2352" w:rsidP="007F2352">
      <w:pPr>
        <w:jc w:val="both"/>
        <w:rPr>
          <w:sz w:val="22"/>
          <w:szCs w:val="22"/>
        </w:rPr>
      </w:pPr>
      <w:r>
        <w:rPr>
          <w:sz w:val="22"/>
          <w:szCs w:val="22"/>
        </w:rPr>
        <w:t>Viļakas novada domes Finanšu un grāmatvedības nodaļas vadītāja Tamāra Locāne</w:t>
      </w:r>
    </w:p>
    <w:p w14:paraId="6FCAD4AB" w14:textId="77777777" w:rsidR="007F2352" w:rsidRDefault="007F2352" w:rsidP="007F2352">
      <w:pPr>
        <w:jc w:val="both"/>
        <w:rPr>
          <w:sz w:val="22"/>
          <w:szCs w:val="22"/>
        </w:rPr>
      </w:pPr>
    </w:p>
    <w:p w14:paraId="534D9809" w14:textId="77777777" w:rsidR="007F2352" w:rsidRDefault="007F2352" w:rsidP="007F2352">
      <w:pPr>
        <w:jc w:val="both"/>
        <w:rPr>
          <w:sz w:val="22"/>
          <w:szCs w:val="22"/>
        </w:rPr>
      </w:pPr>
      <w:r>
        <w:rPr>
          <w:sz w:val="22"/>
          <w:szCs w:val="22"/>
        </w:rPr>
        <w:t>Iepirkumu komisijas locekļi:</w:t>
      </w:r>
    </w:p>
    <w:p w14:paraId="62CE6B1B" w14:textId="77777777" w:rsidR="007F2352" w:rsidRDefault="007F2352" w:rsidP="007F2352">
      <w:pPr>
        <w:jc w:val="both"/>
        <w:rPr>
          <w:sz w:val="22"/>
          <w:szCs w:val="22"/>
        </w:rPr>
      </w:pPr>
      <w:r>
        <w:rPr>
          <w:sz w:val="22"/>
          <w:szCs w:val="22"/>
        </w:rPr>
        <w:t xml:space="preserve">Žīguru pagasta pārvaldes vadītājs Oļegs </w:t>
      </w:r>
      <w:proofErr w:type="spellStart"/>
      <w:r>
        <w:rPr>
          <w:sz w:val="22"/>
          <w:szCs w:val="22"/>
        </w:rPr>
        <w:t>Kesks</w:t>
      </w:r>
      <w:proofErr w:type="spellEnd"/>
    </w:p>
    <w:p w14:paraId="23EFE2D9" w14:textId="77777777" w:rsidR="007F2352" w:rsidRDefault="007F2352" w:rsidP="007F2352">
      <w:pPr>
        <w:jc w:val="both"/>
        <w:rPr>
          <w:sz w:val="22"/>
          <w:szCs w:val="22"/>
        </w:rPr>
      </w:pPr>
      <w:r>
        <w:rPr>
          <w:sz w:val="22"/>
          <w:szCs w:val="22"/>
        </w:rPr>
        <w:t xml:space="preserve">Viļakas novada domes Tehniskas nodaļas darba aizsardzības speciāliste Sintija </w:t>
      </w:r>
      <w:proofErr w:type="spellStart"/>
      <w:r>
        <w:rPr>
          <w:sz w:val="22"/>
          <w:szCs w:val="22"/>
        </w:rPr>
        <w:t>Strapcāne</w:t>
      </w:r>
      <w:proofErr w:type="spellEnd"/>
    </w:p>
    <w:p w14:paraId="44DE51DC" w14:textId="77777777" w:rsidR="007F2352" w:rsidRDefault="007F2352" w:rsidP="007F2352">
      <w:pPr>
        <w:jc w:val="both"/>
        <w:rPr>
          <w:sz w:val="22"/>
          <w:szCs w:val="22"/>
        </w:rPr>
      </w:pPr>
    </w:p>
    <w:p w14:paraId="1FF73326" w14:textId="77777777" w:rsidR="007F2352" w:rsidRDefault="007F2352" w:rsidP="007F2352">
      <w:pPr>
        <w:jc w:val="both"/>
        <w:rPr>
          <w:sz w:val="22"/>
          <w:szCs w:val="22"/>
        </w:rPr>
      </w:pPr>
      <w:r>
        <w:rPr>
          <w:sz w:val="22"/>
          <w:szCs w:val="22"/>
        </w:rPr>
        <w:t>Sekretāre (bez balss tiesībām):</w:t>
      </w:r>
    </w:p>
    <w:p w14:paraId="7E8E3DFA" w14:textId="45F32C15" w:rsidR="007F2352" w:rsidRDefault="007F2352" w:rsidP="007F2352">
      <w:pPr>
        <w:jc w:val="both"/>
        <w:rPr>
          <w:sz w:val="22"/>
          <w:szCs w:val="22"/>
        </w:rPr>
      </w:pPr>
      <w:r>
        <w:rPr>
          <w:sz w:val="22"/>
          <w:szCs w:val="22"/>
        </w:rPr>
        <w:t>Viļakas novada domes juriskonsulte Dace Dzērve</w:t>
      </w:r>
    </w:p>
    <w:p w14:paraId="1CEEEE22" w14:textId="1532534A" w:rsidR="002766AD" w:rsidRDefault="002766AD" w:rsidP="007F2352">
      <w:pPr>
        <w:jc w:val="both"/>
        <w:rPr>
          <w:sz w:val="22"/>
          <w:szCs w:val="22"/>
        </w:rPr>
      </w:pPr>
    </w:p>
    <w:p w14:paraId="46B1F58E" w14:textId="342620DA" w:rsidR="002766AD" w:rsidRDefault="002766AD" w:rsidP="007F2352">
      <w:pPr>
        <w:jc w:val="both"/>
        <w:rPr>
          <w:sz w:val="22"/>
          <w:szCs w:val="22"/>
        </w:rPr>
      </w:pPr>
    </w:p>
    <w:p w14:paraId="35C723FC" w14:textId="77777777" w:rsidR="002766AD" w:rsidRPr="00BE75C8" w:rsidRDefault="002766AD" w:rsidP="007F2352">
      <w:pPr>
        <w:jc w:val="both"/>
        <w:rPr>
          <w:sz w:val="22"/>
          <w:szCs w:val="22"/>
        </w:rPr>
      </w:pPr>
    </w:p>
    <w:p w14:paraId="31EC9AB4" w14:textId="77777777" w:rsidR="007F2352" w:rsidRPr="00BE75C8" w:rsidRDefault="007F2352" w:rsidP="007F2352">
      <w:pPr>
        <w:jc w:val="both"/>
        <w:rPr>
          <w:sz w:val="22"/>
          <w:szCs w:val="22"/>
        </w:rPr>
      </w:pPr>
      <w:r>
        <w:rPr>
          <w:b/>
          <w:sz w:val="22"/>
          <w:szCs w:val="22"/>
        </w:rPr>
        <w:lastRenderedPageBreak/>
        <w:t>8. Iepirkuma procedūras dokumentu sagatavotāji un pieaicinātie eksperti:</w:t>
      </w:r>
    </w:p>
    <w:p w14:paraId="5CF7C108" w14:textId="5243666D" w:rsidR="007F2352" w:rsidRPr="0037501C" w:rsidRDefault="007F2352" w:rsidP="007F2352">
      <w:pPr>
        <w:jc w:val="both"/>
        <w:rPr>
          <w:bCs/>
          <w:sz w:val="22"/>
          <w:szCs w:val="22"/>
        </w:rPr>
      </w:pPr>
      <w:r>
        <w:rPr>
          <w:bCs/>
          <w:sz w:val="22"/>
          <w:szCs w:val="22"/>
        </w:rPr>
        <w:t xml:space="preserve">Atklāta konkursa nolikumu (turpmāk – Nolikums) sagatavoja Viļakas novada domes Iepirkumu komisijas sekretāre Dace Dzērve, būvprojekta </w:t>
      </w:r>
      <w:r w:rsidRPr="0037501C">
        <w:rPr>
          <w:bCs/>
          <w:sz w:val="22"/>
          <w:szCs w:val="22"/>
        </w:rPr>
        <w:t>izstrādi veica</w:t>
      </w:r>
      <w:r w:rsidR="00A46AF2" w:rsidRPr="0037501C">
        <w:rPr>
          <w:sz w:val="22"/>
          <w:szCs w:val="22"/>
        </w:rPr>
        <w:t xml:space="preserve"> </w:t>
      </w:r>
      <w:r w:rsidR="00A46AF2" w:rsidRPr="0037501C">
        <w:rPr>
          <w:sz w:val="22"/>
          <w:szCs w:val="22"/>
        </w:rPr>
        <w:t xml:space="preserve">Sabiedrība ar ierobežotu atbildību “Arhitekta </w:t>
      </w:r>
      <w:proofErr w:type="spellStart"/>
      <w:r w:rsidR="00A46AF2" w:rsidRPr="0037501C">
        <w:rPr>
          <w:sz w:val="22"/>
          <w:szCs w:val="22"/>
        </w:rPr>
        <w:t>L.Šmita</w:t>
      </w:r>
      <w:proofErr w:type="spellEnd"/>
      <w:r w:rsidR="00A46AF2" w:rsidRPr="0037501C">
        <w:rPr>
          <w:sz w:val="22"/>
          <w:szCs w:val="22"/>
        </w:rPr>
        <w:t xml:space="preserve"> darbnīca”</w:t>
      </w:r>
      <w:r w:rsidRPr="0037501C">
        <w:rPr>
          <w:bCs/>
          <w:sz w:val="22"/>
          <w:szCs w:val="22"/>
        </w:rPr>
        <w:t xml:space="preserve">, </w:t>
      </w:r>
      <w:r w:rsidRPr="0037501C">
        <w:rPr>
          <w:sz w:val="22"/>
          <w:szCs w:val="22"/>
          <w:shd w:val="clear" w:color="auto" w:fill="FFFFFF"/>
        </w:rPr>
        <w:t>Reģ.Nr.</w:t>
      </w:r>
      <w:r w:rsidR="0037501C" w:rsidRPr="00135614">
        <w:rPr>
          <w:sz w:val="22"/>
          <w:szCs w:val="22"/>
        </w:rPr>
        <w:t>40103130930</w:t>
      </w:r>
      <w:r w:rsidRPr="0037501C">
        <w:rPr>
          <w:sz w:val="22"/>
          <w:szCs w:val="22"/>
          <w:shd w:val="clear" w:color="auto" w:fill="FFFFFF"/>
        </w:rPr>
        <w:t>.</w:t>
      </w:r>
    </w:p>
    <w:p w14:paraId="27B54159" w14:textId="77777777" w:rsidR="007F2352" w:rsidRPr="00BE75C8" w:rsidRDefault="007F2352" w:rsidP="007F2352">
      <w:pPr>
        <w:jc w:val="both"/>
        <w:rPr>
          <w:bCs/>
          <w:sz w:val="22"/>
          <w:szCs w:val="22"/>
        </w:rPr>
      </w:pPr>
    </w:p>
    <w:p w14:paraId="6F98CD51" w14:textId="77777777" w:rsidR="007F2352" w:rsidRDefault="007F2352" w:rsidP="007F2352">
      <w:pPr>
        <w:rPr>
          <w:bCs/>
          <w:sz w:val="22"/>
          <w:szCs w:val="22"/>
        </w:rPr>
      </w:pPr>
      <w:r>
        <w:rPr>
          <w:b/>
          <w:sz w:val="22"/>
          <w:szCs w:val="22"/>
        </w:rPr>
        <w:t>9. Piedāvājumu iesniegšanas termiņš:</w:t>
      </w:r>
    </w:p>
    <w:p w14:paraId="5409A266" w14:textId="2AF66DF9" w:rsidR="007F2352" w:rsidRDefault="007F2352" w:rsidP="007F2352">
      <w:pPr>
        <w:rPr>
          <w:sz w:val="22"/>
          <w:szCs w:val="22"/>
        </w:rPr>
      </w:pPr>
      <w:r>
        <w:rPr>
          <w:sz w:val="22"/>
          <w:szCs w:val="22"/>
        </w:rPr>
        <w:t xml:space="preserve">Līdz </w:t>
      </w:r>
      <w:r w:rsidR="0037501C">
        <w:rPr>
          <w:sz w:val="22"/>
          <w:szCs w:val="22"/>
        </w:rPr>
        <w:t>07</w:t>
      </w:r>
      <w:r>
        <w:rPr>
          <w:sz w:val="22"/>
          <w:szCs w:val="22"/>
        </w:rPr>
        <w:t>.0</w:t>
      </w:r>
      <w:r w:rsidR="0037501C">
        <w:rPr>
          <w:sz w:val="22"/>
          <w:szCs w:val="22"/>
        </w:rPr>
        <w:t>6</w:t>
      </w:r>
      <w:r>
        <w:rPr>
          <w:sz w:val="22"/>
          <w:szCs w:val="22"/>
        </w:rPr>
        <w:t>.2018., plkst.13.00.</w:t>
      </w:r>
    </w:p>
    <w:p w14:paraId="10A7F435" w14:textId="77777777" w:rsidR="007F2352" w:rsidRPr="00BE75C8" w:rsidRDefault="007F2352" w:rsidP="007F2352">
      <w:pPr>
        <w:rPr>
          <w:sz w:val="22"/>
          <w:szCs w:val="22"/>
        </w:rPr>
      </w:pPr>
    </w:p>
    <w:p w14:paraId="16503DDE" w14:textId="77777777" w:rsidR="007F2352" w:rsidRPr="00BE75C8" w:rsidRDefault="007F2352" w:rsidP="007F2352">
      <w:pPr>
        <w:rPr>
          <w:sz w:val="22"/>
          <w:szCs w:val="22"/>
        </w:rPr>
      </w:pPr>
      <w:r>
        <w:rPr>
          <w:b/>
          <w:sz w:val="22"/>
          <w:szCs w:val="22"/>
        </w:rPr>
        <w:t>10. Pretendenti un piedāvātās cenas:</w:t>
      </w:r>
    </w:p>
    <w:tbl>
      <w:tblPr>
        <w:tblStyle w:val="TableGrid"/>
        <w:tblW w:w="0" w:type="auto"/>
        <w:tblLook w:val="04A0" w:firstRow="1" w:lastRow="0" w:firstColumn="1" w:lastColumn="0" w:noHBand="0" w:noVBand="1"/>
      </w:tblPr>
      <w:tblGrid>
        <w:gridCol w:w="4530"/>
        <w:gridCol w:w="4531"/>
      </w:tblGrid>
      <w:tr w:rsidR="007F2352" w:rsidRPr="007128F0" w14:paraId="567851DA" w14:textId="77777777" w:rsidTr="005E54D7">
        <w:tc>
          <w:tcPr>
            <w:tcW w:w="4530" w:type="dxa"/>
            <w:tcBorders>
              <w:top w:val="single" w:sz="4" w:space="0" w:color="auto"/>
              <w:left w:val="single" w:sz="4" w:space="0" w:color="auto"/>
              <w:bottom w:val="single" w:sz="4" w:space="0" w:color="auto"/>
              <w:right w:val="single" w:sz="4" w:space="0" w:color="auto"/>
            </w:tcBorders>
            <w:hideMark/>
          </w:tcPr>
          <w:p w14:paraId="1F62325C" w14:textId="77777777" w:rsidR="007F2352" w:rsidRPr="007128F0" w:rsidRDefault="007F2352" w:rsidP="005E54D7">
            <w:pPr>
              <w:jc w:val="center"/>
              <w:rPr>
                <w:sz w:val="22"/>
                <w:szCs w:val="22"/>
              </w:rPr>
            </w:pPr>
            <w:r w:rsidRPr="007128F0">
              <w:rPr>
                <w:sz w:val="22"/>
                <w:szCs w:val="22"/>
                <w:u w:val="single"/>
              </w:rPr>
              <w:t>Pretendenta nosaukums, reģistrācijas numurs</w:t>
            </w:r>
          </w:p>
        </w:tc>
        <w:tc>
          <w:tcPr>
            <w:tcW w:w="4531" w:type="dxa"/>
            <w:tcBorders>
              <w:top w:val="single" w:sz="4" w:space="0" w:color="auto"/>
              <w:left w:val="single" w:sz="4" w:space="0" w:color="auto"/>
              <w:bottom w:val="single" w:sz="4" w:space="0" w:color="auto"/>
              <w:right w:val="single" w:sz="4" w:space="0" w:color="auto"/>
            </w:tcBorders>
            <w:hideMark/>
          </w:tcPr>
          <w:p w14:paraId="1532BC8E" w14:textId="77777777" w:rsidR="007F2352" w:rsidRPr="007128F0" w:rsidRDefault="007F2352" w:rsidP="005E54D7">
            <w:pPr>
              <w:jc w:val="center"/>
              <w:rPr>
                <w:sz w:val="22"/>
                <w:szCs w:val="22"/>
              </w:rPr>
            </w:pPr>
            <w:r w:rsidRPr="007128F0">
              <w:rPr>
                <w:sz w:val="22"/>
                <w:szCs w:val="22"/>
                <w:u w:val="single"/>
              </w:rPr>
              <w:t>Piedāvātā līgumcena (EUR bez PVN)</w:t>
            </w:r>
          </w:p>
        </w:tc>
      </w:tr>
      <w:tr w:rsidR="007F2352" w:rsidRPr="007128F0" w14:paraId="4196E7E5" w14:textId="77777777" w:rsidTr="005E54D7">
        <w:tc>
          <w:tcPr>
            <w:tcW w:w="4530" w:type="dxa"/>
            <w:tcBorders>
              <w:top w:val="single" w:sz="4" w:space="0" w:color="auto"/>
              <w:left w:val="single" w:sz="4" w:space="0" w:color="auto"/>
              <w:bottom w:val="single" w:sz="4" w:space="0" w:color="auto"/>
              <w:right w:val="single" w:sz="4" w:space="0" w:color="auto"/>
            </w:tcBorders>
          </w:tcPr>
          <w:p w14:paraId="5CF2E22A" w14:textId="77777777" w:rsidR="00FF0447" w:rsidRDefault="00FF0447" w:rsidP="005E54D7">
            <w:pPr>
              <w:spacing w:line="256" w:lineRule="auto"/>
              <w:rPr>
                <w:bCs/>
                <w:sz w:val="22"/>
                <w:szCs w:val="22"/>
              </w:rPr>
            </w:pPr>
            <w:r w:rsidRPr="00FF0447">
              <w:rPr>
                <w:bCs/>
                <w:sz w:val="22"/>
                <w:szCs w:val="22"/>
              </w:rPr>
              <w:t>Personu apvienība</w:t>
            </w:r>
          </w:p>
          <w:p w14:paraId="6346B8B1" w14:textId="0047C8E6" w:rsidR="007F2352" w:rsidRPr="00FF0447" w:rsidRDefault="00FF0447" w:rsidP="005E54D7">
            <w:pPr>
              <w:spacing w:line="256" w:lineRule="auto"/>
              <w:rPr>
                <w:sz w:val="22"/>
                <w:szCs w:val="22"/>
              </w:rPr>
            </w:pPr>
            <w:r w:rsidRPr="00FF0447">
              <w:rPr>
                <w:sz w:val="22"/>
                <w:szCs w:val="22"/>
                <w:shd w:val="clear" w:color="auto" w:fill="FFFFFF"/>
              </w:rPr>
              <w:t>SIA “ĢL Konsultants”</w:t>
            </w:r>
            <w:r w:rsidRPr="00FF0447">
              <w:rPr>
                <w:bCs/>
                <w:sz w:val="22"/>
                <w:szCs w:val="22"/>
              </w:rPr>
              <w:t xml:space="preserve">, Reģ.Nr.40103242818 un </w:t>
            </w:r>
            <w:r w:rsidRPr="00FF0447">
              <w:rPr>
                <w:sz w:val="22"/>
                <w:szCs w:val="22"/>
                <w:shd w:val="clear" w:color="auto" w:fill="FFFFFF"/>
              </w:rPr>
              <w:t>Sabiedrības ar ierobežotu atbildību “LVS Building”, Reģ.Nr.40103468575</w:t>
            </w:r>
          </w:p>
        </w:tc>
        <w:tc>
          <w:tcPr>
            <w:tcW w:w="4531" w:type="dxa"/>
            <w:tcBorders>
              <w:top w:val="single" w:sz="4" w:space="0" w:color="auto"/>
              <w:left w:val="single" w:sz="4" w:space="0" w:color="auto"/>
              <w:bottom w:val="single" w:sz="4" w:space="0" w:color="auto"/>
              <w:right w:val="single" w:sz="4" w:space="0" w:color="auto"/>
            </w:tcBorders>
          </w:tcPr>
          <w:p w14:paraId="2B283C1D" w14:textId="0332238C" w:rsidR="007F2352" w:rsidRPr="00FF0447" w:rsidRDefault="00FF0447" w:rsidP="005E54D7">
            <w:pPr>
              <w:spacing w:line="256" w:lineRule="auto"/>
              <w:jc w:val="center"/>
              <w:rPr>
                <w:sz w:val="22"/>
                <w:szCs w:val="22"/>
              </w:rPr>
            </w:pPr>
            <w:r w:rsidRPr="00FF0447">
              <w:rPr>
                <w:sz w:val="22"/>
                <w:szCs w:val="22"/>
              </w:rPr>
              <w:t>890 000.00</w:t>
            </w:r>
          </w:p>
        </w:tc>
      </w:tr>
    </w:tbl>
    <w:p w14:paraId="5CA6EE40" w14:textId="77777777" w:rsidR="0037501C" w:rsidRDefault="0037501C" w:rsidP="007F2352">
      <w:pPr>
        <w:rPr>
          <w:b/>
          <w:sz w:val="22"/>
          <w:szCs w:val="22"/>
        </w:rPr>
      </w:pPr>
    </w:p>
    <w:p w14:paraId="7F0C3FB1" w14:textId="714E1C77" w:rsidR="007F2352" w:rsidRDefault="007F2352" w:rsidP="007F2352">
      <w:pPr>
        <w:rPr>
          <w:bCs/>
          <w:sz w:val="22"/>
          <w:szCs w:val="22"/>
        </w:rPr>
      </w:pPr>
      <w:r>
        <w:rPr>
          <w:b/>
          <w:sz w:val="22"/>
          <w:szCs w:val="22"/>
        </w:rPr>
        <w:t>11. Piedāvājumu atvēršanas vieta, datums, laiks:</w:t>
      </w:r>
      <w:r>
        <w:rPr>
          <w:bCs/>
          <w:sz w:val="22"/>
          <w:szCs w:val="22"/>
        </w:rPr>
        <w:t xml:space="preserve"> </w:t>
      </w:r>
    </w:p>
    <w:p w14:paraId="13F45593" w14:textId="602B2D80" w:rsidR="007F2352" w:rsidRDefault="004F5E6C" w:rsidP="004F5E6C">
      <w:pPr>
        <w:rPr>
          <w:bCs/>
          <w:sz w:val="22"/>
          <w:szCs w:val="22"/>
        </w:rPr>
      </w:pPr>
      <w:r>
        <w:rPr>
          <w:bCs/>
          <w:sz w:val="22"/>
          <w:szCs w:val="22"/>
        </w:rPr>
        <w:t xml:space="preserve">Elektronisko iepirkumu sistēmas </w:t>
      </w:r>
      <w:hyperlink r:id="rId11" w:history="1">
        <w:r w:rsidRPr="005D6599">
          <w:rPr>
            <w:rStyle w:val="Hyperlink"/>
            <w:bCs/>
            <w:sz w:val="22"/>
            <w:szCs w:val="22"/>
          </w:rPr>
          <w:t>www.eis.gov.lv</w:t>
        </w:r>
      </w:hyperlink>
      <w:r>
        <w:rPr>
          <w:bCs/>
          <w:sz w:val="22"/>
          <w:szCs w:val="22"/>
        </w:rPr>
        <w:t xml:space="preserve"> e-konkursu apakšsistēmā </w:t>
      </w:r>
      <w:hyperlink r:id="rId12" w:history="1">
        <w:r w:rsidRPr="005D6599">
          <w:rPr>
            <w:rStyle w:val="Hyperlink"/>
            <w:bCs/>
            <w:sz w:val="22"/>
            <w:szCs w:val="22"/>
          </w:rPr>
          <w:t>https://www.eis.gov.lv/EKEIS/OpeningMeeting/Opening/10845</w:t>
        </w:r>
      </w:hyperlink>
      <w:r>
        <w:rPr>
          <w:bCs/>
          <w:sz w:val="22"/>
          <w:szCs w:val="22"/>
        </w:rPr>
        <w:t xml:space="preserve"> </w:t>
      </w:r>
      <w:r w:rsidR="007F2352">
        <w:rPr>
          <w:bCs/>
          <w:sz w:val="22"/>
          <w:szCs w:val="22"/>
        </w:rPr>
        <w:t>,</w:t>
      </w:r>
      <w:r w:rsidR="007F2352">
        <w:rPr>
          <w:sz w:val="22"/>
          <w:szCs w:val="22"/>
        </w:rPr>
        <w:t xml:space="preserve"> </w:t>
      </w:r>
      <w:r>
        <w:rPr>
          <w:sz w:val="22"/>
          <w:szCs w:val="22"/>
        </w:rPr>
        <w:t>07</w:t>
      </w:r>
      <w:r w:rsidR="007F2352">
        <w:rPr>
          <w:sz w:val="22"/>
          <w:szCs w:val="22"/>
        </w:rPr>
        <w:t>.0</w:t>
      </w:r>
      <w:r>
        <w:rPr>
          <w:sz w:val="22"/>
          <w:szCs w:val="22"/>
        </w:rPr>
        <w:t>6</w:t>
      </w:r>
      <w:r w:rsidR="007F2352">
        <w:rPr>
          <w:sz w:val="22"/>
          <w:szCs w:val="22"/>
        </w:rPr>
        <w:t>.2018., plkst.13.00</w:t>
      </w:r>
      <w:r w:rsidR="007F2352">
        <w:rPr>
          <w:bCs/>
          <w:sz w:val="22"/>
          <w:szCs w:val="22"/>
        </w:rPr>
        <w:t>.</w:t>
      </w:r>
    </w:p>
    <w:p w14:paraId="1F83AE03" w14:textId="77777777" w:rsidR="007F2352" w:rsidRPr="00BE75C8" w:rsidRDefault="007F2352" w:rsidP="007F2352">
      <w:pPr>
        <w:jc w:val="both"/>
        <w:rPr>
          <w:bCs/>
          <w:sz w:val="22"/>
          <w:szCs w:val="22"/>
        </w:rPr>
      </w:pPr>
    </w:p>
    <w:p w14:paraId="19B7791E" w14:textId="77777777" w:rsidR="007F2352" w:rsidRDefault="007F2352" w:rsidP="007F2352">
      <w:pPr>
        <w:jc w:val="both"/>
        <w:rPr>
          <w:b/>
          <w:bCs/>
          <w:sz w:val="22"/>
          <w:szCs w:val="22"/>
        </w:rPr>
      </w:pPr>
      <w:r>
        <w:rPr>
          <w:b/>
          <w:bCs/>
          <w:sz w:val="22"/>
          <w:szCs w:val="22"/>
        </w:rPr>
        <w:t>12. Pretendents, kuram piešķirtas līguma slēgšanas tiesības:</w:t>
      </w:r>
    </w:p>
    <w:tbl>
      <w:tblPr>
        <w:tblStyle w:val="TableGrid"/>
        <w:tblW w:w="0" w:type="auto"/>
        <w:tblLook w:val="04A0" w:firstRow="1" w:lastRow="0" w:firstColumn="1" w:lastColumn="0" w:noHBand="0" w:noVBand="1"/>
      </w:tblPr>
      <w:tblGrid>
        <w:gridCol w:w="4530"/>
        <w:gridCol w:w="4531"/>
      </w:tblGrid>
      <w:tr w:rsidR="007F2352" w14:paraId="1729AFB0" w14:textId="77777777" w:rsidTr="005E54D7">
        <w:tc>
          <w:tcPr>
            <w:tcW w:w="4530" w:type="dxa"/>
            <w:tcBorders>
              <w:top w:val="single" w:sz="4" w:space="0" w:color="auto"/>
              <w:left w:val="single" w:sz="4" w:space="0" w:color="auto"/>
              <w:bottom w:val="single" w:sz="4" w:space="0" w:color="auto"/>
              <w:right w:val="single" w:sz="4" w:space="0" w:color="auto"/>
            </w:tcBorders>
            <w:hideMark/>
          </w:tcPr>
          <w:p w14:paraId="2EAE2713" w14:textId="77777777" w:rsidR="007F2352" w:rsidRDefault="007F2352" w:rsidP="005E54D7">
            <w:pPr>
              <w:jc w:val="center"/>
              <w:rPr>
                <w:sz w:val="22"/>
                <w:szCs w:val="22"/>
              </w:rPr>
            </w:pPr>
            <w:r>
              <w:rPr>
                <w:sz w:val="22"/>
                <w:szCs w:val="22"/>
                <w:u w:val="single"/>
              </w:rPr>
              <w:t>Pretendenta nosaukums, reģistrācijas numurs</w:t>
            </w:r>
          </w:p>
        </w:tc>
        <w:tc>
          <w:tcPr>
            <w:tcW w:w="4531" w:type="dxa"/>
            <w:tcBorders>
              <w:top w:val="single" w:sz="4" w:space="0" w:color="auto"/>
              <w:left w:val="single" w:sz="4" w:space="0" w:color="auto"/>
              <w:bottom w:val="single" w:sz="4" w:space="0" w:color="auto"/>
              <w:right w:val="single" w:sz="4" w:space="0" w:color="auto"/>
            </w:tcBorders>
            <w:hideMark/>
          </w:tcPr>
          <w:p w14:paraId="6A1DE010" w14:textId="77777777" w:rsidR="007F2352" w:rsidRDefault="007F2352" w:rsidP="005E54D7">
            <w:pPr>
              <w:jc w:val="center"/>
              <w:rPr>
                <w:sz w:val="22"/>
                <w:szCs w:val="22"/>
              </w:rPr>
            </w:pPr>
            <w:r>
              <w:rPr>
                <w:sz w:val="22"/>
                <w:szCs w:val="22"/>
                <w:u w:val="single"/>
              </w:rPr>
              <w:t>Piedāvātā līgumcena (EUR bez PVN)</w:t>
            </w:r>
          </w:p>
        </w:tc>
      </w:tr>
      <w:tr w:rsidR="004E44DB" w14:paraId="435FE001" w14:textId="77777777" w:rsidTr="005E54D7">
        <w:tc>
          <w:tcPr>
            <w:tcW w:w="4530" w:type="dxa"/>
            <w:tcBorders>
              <w:top w:val="single" w:sz="4" w:space="0" w:color="auto"/>
              <w:left w:val="single" w:sz="4" w:space="0" w:color="auto"/>
              <w:bottom w:val="single" w:sz="4" w:space="0" w:color="auto"/>
              <w:right w:val="single" w:sz="4" w:space="0" w:color="auto"/>
            </w:tcBorders>
          </w:tcPr>
          <w:p w14:paraId="405A351C" w14:textId="77777777" w:rsidR="004E44DB" w:rsidRDefault="004E44DB" w:rsidP="004E44DB">
            <w:pPr>
              <w:spacing w:line="256" w:lineRule="auto"/>
              <w:rPr>
                <w:bCs/>
                <w:sz w:val="22"/>
                <w:szCs w:val="22"/>
              </w:rPr>
            </w:pPr>
            <w:r w:rsidRPr="00FF0447">
              <w:rPr>
                <w:bCs/>
                <w:sz w:val="22"/>
                <w:szCs w:val="22"/>
              </w:rPr>
              <w:t>Personu apvienība</w:t>
            </w:r>
          </w:p>
          <w:p w14:paraId="4FD6B699" w14:textId="5FB4382E" w:rsidR="004E44DB" w:rsidRPr="007128F0" w:rsidRDefault="004E44DB" w:rsidP="004E44DB">
            <w:pPr>
              <w:spacing w:line="256" w:lineRule="auto"/>
              <w:rPr>
                <w:sz w:val="22"/>
                <w:szCs w:val="22"/>
              </w:rPr>
            </w:pPr>
            <w:r w:rsidRPr="00FF0447">
              <w:rPr>
                <w:sz w:val="22"/>
                <w:szCs w:val="22"/>
                <w:shd w:val="clear" w:color="auto" w:fill="FFFFFF"/>
              </w:rPr>
              <w:t>SIA “ĢL Konsultants”</w:t>
            </w:r>
            <w:r w:rsidRPr="00FF0447">
              <w:rPr>
                <w:bCs/>
                <w:sz w:val="22"/>
                <w:szCs w:val="22"/>
              </w:rPr>
              <w:t xml:space="preserve">, Reģ.Nr.40103242818 un </w:t>
            </w:r>
            <w:r w:rsidRPr="00FF0447">
              <w:rPr>
                <w:sz w:val="22"/>
                <w:szCs w:val="22"/>
                <w:shd w:val="clear" w:color="auto" w:fill="FFFFFF"/>
              </w:rPr>
              <w:t>Sabiedrības ar ierobežotu atbildību “LVS Building”, Reģ.Nr.40103468575</w:t>
            </w:r>
          </w:p>
        </w:tc>
        <w:tc>
          <w:tcPr>
            <w:tcW w:w="4531" w:type="dxa"/>
            <w:tcBorders>
              <w:top w:val="single" w:sz="4" w:space="0" w:color="auto"/>
              <w:left w:val="single" w:sz="4" w:space="0" w:color="auto"/>
              <w:bottom w:val="single" w:sz="4" w:space="0" w:color="auto"/>
              <w:right w:val="single" w:sz="4" w:space="0" w:color="auto"/>
            </w:tcBorders>
          </w:tcPr>
          <w:p w14:paraId="7B27DD40" w14:textId="1FDC21B7" w:rsidR="004E44DB" w:rsidRPr="007128F0" w:rsidRDefault="004E44DB" w:rsidP="004E44DB">
            <w:pPr>
              <w:spacing w:line="256" w:lineRule="auto"/>
              <w:jc w:val="center"/>
              <w:rPr>
                <w:sz w:val="22"/>
                <w:szCs w:val="22"/>
              </w:rPr>
            </w:pPr>
            <w:r w:rsidRPr="00FF0447">
              <w:rPr>
                <w:sz w:val="22"/>
                <w:szCs w:val="22"/>
              </w:rPr>
              <w:t>890 000.00</w:t>
            </w:r>
          </w:p>
        </w:tc>
      </w:tr>
    </w:tbl>
    <w:p w14:paraId="502154AA" w14:textId="77777777" w:rsidR="007F2352" w:rsidRDefault="007F2352" w:rsidP="007F2352">
      <w:pPr>
        <w:jc w:val="both"/>
        <w:rPr>
          <w:bCs/>
          <w:sz w:val="22"/>
          <w:szCs w:val="22"/>
        </w:rPr>
      </w:pPr>
    </w:p>
    <w:p w14:paraId="29B9D07B" w14:textId="77777777" w:rsidR="007F2352" w:rsidRPr="00BE75C8" w:rsidRDefault="007F2352" w:rsidP="007F2352">
      <w:pPr>
        <w:jc w:val="both"/>
        <w:rPr>
          <w:bCs/>
          <w:sz w:val="22"/>
          <w:szCs w:val="22"/>
        </w:rPr>
      </w:pPr>
      <w:r>
        <w:rPr>
          <w:b/>
          <w:bCs/>
          <w:sz w:val="22"/>
          <w:szCs w:val="22"/>
        </w:rPr>
        <w:t>13. Piedāvājumu izvērtēšanas kopsavilkums:</w:t>
      </w:r>
    </w:p>
    <w:p w14:paraId="38F07D64" w14:textId="4C5EAE3D" w:rsidR="007F2352" w:rsidRPr="00323926" w:rsidRDefault="007F2352" w:rsidP="00323926">
      <w:pPr>
        <w:spacing w:line="256" w:lineRule="auto"/>
        <w:jc w:val="both"/>
        <w:rPr>
          <w:bCs/>
          <w:sz w:val="22"/>
          <w:szCs w:val="22"/>
        </w:rPr>
      </w:pPr>
      <w:r>
        <w:rPr>
          <w:sz w:val="22"/>
          <w:szCs w:val="22"/>
        </w:rPr>
        <w:t xml:space="preserve">Pamatojoties uz Nolikuma 5.9.punktu, kas nosaka, ka Iepirkumu komisija izvēlas piedāvājumu ar viszemāko cenu no piedāvājumiem, kas atbilst visām Nolikuma prasībām, līguma slēgšanas tiesības tiek piešķirtas pretendentam – </w:t>
      </w:r>
      <w:r w:rsidR="00323926" w:rsidRPr="00FF0447">
        <w:rPr>
          <w:bCs/>
          <w:sz w:val="22"/>
          <w:szCs w:val="22"/>
        </w:rPr>
        <w:t>Personu apvienība</w:t>
      </w:r>
      <w:r w:rsidR="00323926">
        <w:rPr>
          <w:bCs/>
          <w:sz w:val="22"/>
          <w:szCs w:val="22"/>
        </w:rPr>
        <w:t xml:space="preserve"> </w:t>
      </w:r>
      <w:r w:rsidR="00323926" w:rsidRPr="00FF0447">
        <w:rPr>
          <w:sz w:val="22"/>
          <w:szCs w:val="22"/>
          <w:shd w:val="clear" w:color="auto" w:fill="FFFFFF"/>
        </w:rPr>
        <w:t>SIA “ĢL Konsultants”</w:t>
      </w:r>
      <w:r w:rsidR="00DF1495">
        <w:rPr>
          <w:bCs/>
          <w:sz w:val="22"/>
          <w:szCs w:val="22"/>
        </w:rPr>
        <w:t xml:space="preserve"> </w:t>
      </w:r>
      <w:r w:rsidR="00323926" w:rsidRPr="00FF0447">
        <w:rPr>
          <w:bCs/>
          <w:sz w:val="22"/>
          <w:szCs w:val="22"/>
        </w:rPr>
        <w:t xml:space="preserve">un </w:t>
      </w:r>
      <w:r w:rsidR="00323926" w:rsidRPr="00FF0447">
        <w:rPr>
          <w:sz w:val="22"/>
          <w:szCs w:val="22"/>
          <w:shd w:val="clear" w:color="auto" w:fill="FFFFFF"/>
        </w:rPr>
        <w:t>Sabiedrības ar ierobežotu atbildību “LVS Building”, Reģ.Nr.40103468575</w:t>
      </w:r>
      <w:r w:rsidR="00323926">
        <w:rPr>
          <w:sz w:val="22"/>
          <w:szCs w:val="22"/>
          <w:shd w:val="clear" w:color="auto" w:fill="FFFFFF"/>
        </w:rPr>
        <w:t>.</w:t>
      </w:r>
    </w:p>
    <w:p w14:paraId="7D073652" w14:textId="77777777" w:rsidR="007F2352" w:rsidRDefault="007F2352" w:rsidP="00323926">
      <w:pPr>
        <w:pStyle w:val="NormalWeb"/>
        <w:spacing w:before="0"/>
        <w:jc w:val="both"/>
        <w:rPr>
          <w:sz w:val="22"/>
          <w:szCs w:val="22"/>
        </w:rPr>
      </w:pPr>
      <w:r>
        <w:rPr>
          <w:sz w:val="22"/>
          <w:szCs w:val="22"/>
        </w:rPr>
        <w:t xml:space="preserve">Saskaņā ar Nolikuma 5.1.punktu, atklāts konkurss tika rīkots, lai pasūtītājs varētu piedalīties projektu konkursā, norādot precīzas būvdarbu izmaksas. </w:t>
      </w:r>
      <w:r>
        <w:rPr>
          <w:bCs/>
          <w:sz w:val="22"/>
          <w:szCs w:val="22"/>
        </w:rPr>
        <w:t>Ja projekta iesniegums netiks apstiprināts, iepirkuma līgums netiks slēgts, un iepirkuma procedūra tiks pārtraukts.</w:t>
      </w:r>
    </w:p>
    <w:p w14:paraId="18BBF58E" w14:textId="77777777" w:rsidR="007F2352" w:rsidRDefault="007F2352" w:rsidP="007F2352">
      <w:pPr>
        <w:jc w:val="both"/>
        <w:rPr>
          <w:sz w:val="22"/>
          <w:szCs w:val="22"/>
        </w:rPr>
      </w:pPr>
    </w:p>
    <w:p w14:paraId="7DC81589" w14:textId="77777777" w:rsidR="007F2352" w:rsidRPr="00BE75C8" w:rsidRDefault="007F2352" w:rsidP="007F2352">
      <w:pPr>
        <w:jc w:val="both"/>
        <w:rPr>
          <w:bCs/>
          <w:sz w:val="22"/>
          <w:szCs w:val="22"/>
        </w:rPr>
      </w:pPr>
      <w:r>
        <w:rPr>
          <w:b/>
          <w:bCs/>
          <w:sz w:val="22"/>
          <w:szCs w:val="22"/>
        </w:rPr>
        <w:t>14. Piedāvājuma izvēles pamatojums:</w:t>
      </w:r>
    </w:p>
    <w:p w14:paraId="7FEF1783" w14:textId="6D1C060F" w:rsidR="007F2352" w:rsidRPr="00DF1495" w:rsidRDefault="00DF1495" w:rsidP="00DF1495">
      <w:pPr>
        <w:spacing w:line="256" w:lineRule="auto"/>
        <w:jc w:val="both"/>
        <w:rPr>
          <w:bCs/>
          <w:sz w:val="22"/>
          <w:szCs w:val="22"/>
        </w:rPr>
      </w:pPr>
      <w:r w:rsidRPr="00FF0447">
        <w:rPr>
          <w:bCs/>
          <w:sz w:val="22"/>
          <w:szCs w:val="22"/>
        </w:rPr>
        <w:t>Personu apvienība</w:t>
      </w:r>
      <w:r>
        <w:rPr>
          <w:bCs/>
          <w:sz w:val="22"/>
          <w:szCs w:val="22"/>
        </w:rPr>
        <w:t xml:space="preserve">s </w:t>
      </w:r>
      <w:r w:rsidRPr="00FF0447">
        <w:rPr>
          <w:sz w:val="22"/>
          <w:szCs w:val="22"/>
          <w:shd w:val="clear" w:color="auto" w:fill="FFFFFF"/>
        </w:rPr>
        <w:t>SIA “ĢL Konsultants”</w:t>
      </w:r>
      <w:r w:rsidR="00143AEE">
        <w:rPr>
          <w:bCs/>
          <w:sz w:val="22"/>
          <w:szCs w:val="22"/>
        </w:rPr>
        <w:t xml:space="preserve"> </w:t>
      </w:r>
      <w:r w:rsidRPr="00FF0447">
        <w:rPr>
          <w:bCs/>
          <w:sz w:val="22"/>
          <w:szCs w:val="22"/>
        </w:rPr>
        <w:t xml:space="preserve">un </w:t>
      </w:r>
      <w:r w:rsidRPr="00FF0447">
        <w:rPr>
          <w:sz w:val="22"/>
          <w:szCs w:val="22"/>
          <w:shd w:val="clear" w:color="auto" w:fill="FFFFFF"/>
        </w:rPr>
        <w:t>Sabiedrības ar ierobežotu atbildību “LVS Building”</w:t>
      </w:r>
      <w:r>
        <w:rPr>
          <w:sz w:val="22"/>
          <w:szCs w:val="22"/>
          <w:shd w:val="clear" w:color="auto" w:fill="FFFFFF"/>
        </w:rPr>
        <w:t xml:space="preserve"> </w:t>
      </w:r>
      <w:r w:rsidR="007F2352">
        <w:rPr>
          <w:sz w:val="22"/>
          <w:szCs w:val="22"/>
        </w:rPr>
        <w:t>piedāvājuma raksturojums un nosacītās priekšrocības:</w:t>
      </w:r>
    </w:p>
    <w:p w14:paraId="1265E86A" w14:textId="77777777" w:rsidR="007F2352" w:rsidRDefault="007F2352" w:rsidP="007F2352">
      <w:pPr>
        <w:jc w:val="both"/>
        <w:rPr>
          <w:sz w:val="22"/>
          <w:szCs w:val="22"/>
        </w:rPr>
      </w:pPr>
      <w:r>
        <w:rPr>
          <w:sz w:val="22"/>
          <w:szCs w:val="22"/>
        </w:rPr>
        <w:t>1) pretendents atbilst Nolikumā izvirzītajām kvalifikācijas prasībām;</w:t>
      </w:r>
    </w:p>
    <w:p w14:paraId="6A91ECAB" w14:textId="77777777" w:rsidR="007F2352" w:rsidRDefault="007F2352" w:rsidP="007F2352">
      <w:pPr>
        <w:jc w:val="both"/>
        <w:rPr>
          <w:sz w:val="22"/>
          <w:szCs w:val="22"/>
        </w:rPr>
      </w:pPr>
      <w:r>
        <w:rPr>
          <w:sz w:val="22"/>
          <w:szCs w:val="22"/>
        </w:rPr>
        <w:t>2) piedāvājums atbilst tehniskās specifikācijas prasībām;</w:t>
      </w:r>
    </w:p>
    <w:p w14:paraId="7B3144DE" w14:textId="77777777" w:rsidR="007F2352" w:rsidRDefault="007F2352" w:rsidP="007F2352">
      <w:pPr>
        <w:jc w:val="both"/>
        <w:rPr>
          <w:sz w:val="22"/>
          <w:szCs w:val="22"/>
        </w:rPr>
      </w:pPr>
      <w:r>
        <w:rPr>
          <w:sz w:val="22"/>
          <w:szCs w:val="22"/>
        </w:rPr>
        <w:t>3) piedāvājums ir ar viszemāko cenu no piedāvājumiem, kas atbilst visām Nolikuma prasībām.</w:t>
      </w:r>
    </w:p>
    <w:p w14:paraId="2C2BF64E" w14:textId="77777777" w:rsidR="007F2352" w:rsidRPr="00BE75C8" w:rsidRDefault="007F2352" w:rsidP="007F2352">
      <w:pPr>
        <w:jc w:val="both"/>
        <w:rPr>
          <w:bCs/>
          <w:sz w:val="22"/>
          <w:szCs w:val="22"/>
        </w:rPr>
      </w:pPr>
    </w:p>
    <w:p w14:paraId="2D94D957" w14:textId="77777777" w:rsidR="007F2352" w:rsidRPr="00BE75C8" w:rsidRDefault="007F2352" w:rsidP="007F2352">
      <w:pPr>
        <w:jc w:val="both"/>
        <w:rPr>
          <w:bCs/>
          <w:sz w:val="22"/>
          <w:szCs w:val="22"/>
        </w:rPr>
      </w:pPr>
      <w:r>
        <w:rPr>
          <w:b/>
          <w:bCs/>
          <w:sz w:val="22"/>
          <w:szCs w:val="22"/>
        </w:rPr>
        <w:t>15. Informācija par to iepirkuma līguma daļu, kuru izraudzītais pretendents plānojis nodot apakšuzņēmējiem, kā arī apakšuzņēmēju nosaukumi:</w:t>
      </w:r>
    </w:p>
    <w:p w14:paraId="4262B1A0" w14:textId="5AE2F71A" w:rsidR="007F2352" w:rsidRPr="00876B4D" w:rsidRDefault="007F2352" w:rsidP="007F2352">
      <w:pPr>
        <w:spacing w:line="256" w:lineRule="auto"/>
        <w:jc w:val="both"/>
        <w:rPr>
          <w:sz w:val="22"/>
          <w:szCs w:val="22"/>
          <w:shd w:val="clear" w:color="auto" w:fill="FFFFFF"/>
        </w:rPr>
      </w:pPr>
      <w:r>
        <w:rPr>
          <w:sz w:val="22"/>
          <w:szCs w:val="22"/>
        </w:rPr>
        <w:t xml:space="preserve">Saskaņā ar </w:t>
      </w:r>
      <w:r w:rsidR="00DF1495" w:rsidRPr="00FF0447">
        <w:rPr>
          <w:bCs/>
          <w:sz w:val="22"/>
          <w:szCs w:val="22"/>
        </w:rPr>
        <w:t>Personu apvienība</w:t>
      </w:r>
      <w:r w:rsidR="00DF1495">
        <w:rPr>
          <w:bCs/>
          <w:sz w:val="22"/>
          <w:szCs w:val="22"/>
        </w:rPr>
        <w:t xml:space="preserve">s </w:t>
      </w:r>
      <w:r w:rsidR="00DF1495" w:rsidRPr="00FF0447">
        <w:rPr>
          <w:sz w:val="22"/>
          <w:szCs w:val="22"/>
          <w:shd w:val="clear" w:color="auto" w:fill="FFFFFF"/>
        </w:rPr>
        <w:t>SIA “ĢL Konsultants”</w:t>
      </w:r>
      <w:r w:rsidR="00DF1495" w:rsidRPr="00FF0447">
        <w:rPr>
          <w:bCs/>
          <w:sz w:val="22"/>
          <w:szCs w:val="22"/>
        </w:rPr>
        <w:t xml:space="preserve"> un </w:t>
      </w:r>
      <w:r w:rsidR="00DF1495" w:rsidRPr="00FF0447">
        <w:rPr>
          <w:sz w:val="22"/>
          <w:szCs w:val="22"/>
          <w:shd w:val="clear" w:color="auto" w:fill="FFFFFF"/>
        </w:rPr>
        <w:t>Sabiedrības ar ierobežotu atbildību “LVS Building”</w:t>
      </w:r>
      <w:r w:rsidR="00DF1495">
        <w:rPr>
          <w:sz w:val="22"/>
          <w:szCs w:val="22"/>
          <w:shd w:val="clear" w:color="auto" w:fill="FFFFFF"/>
        </w:rPr>
        <w:t xml:space="preserve"> </w:t>
      </w:r>
      <w:r>
        <w:rPr>
          <w:sz w:val="22"/>
          <w:szCs w:val="22"/>
        </w:rPr>
        <w:t>sniegto informāciju, pretendents neplāno piesaistīt apakšuzņēmējus.</w:t>
      </w:r>
    </w:p>
    <w:p w14:paraId="5F452ADA" w14:textId="77777777" w:rsidR="007F2352" w:rsidRPr="00BE75C8" w:rsidRDefault="007F2352" w:rsidP="007F2352">
      <w:pPr>
        <w:jc w:val="both"/>
        <w:rPr>
          <w:bCs/>
          <w:sz w:val="22"/>
          <w:szCs w:val="22"/>
        </w:rPr>
      </w:pPr>
    </w:p>
    <w:p w14:paraId="7B89E454" w14:textId="77777777" w:rsidR="007F2352" w:rsidRPr="00BE75C8" w:rsidRDefault="007F2352" w:rsidP="007F2352">
      <w:pPr>
        <w:jc w:val="both"/>
        <w:rPr>
          <w:bCs/>
          <w:sz w:val="22"/>
          <w:szCs w:val="22"/>
        </w:rPr>
      </w:pPr>
      <w:r>
        <w:rPr>
          <w:b/>
          <w:bCs/>
          <w:sz w:val="22"/>
          <w:szCs w:val="22"/>
        </w:rPr>
        <w:t>16. Pamatojums lēmumam par katru noraidīto pretendentu, kā arī par katru iepirkuma procedūras dokumentiem neatbilstošu piedāvājumu:</w:t>
      </w:r>
    </w:p>
    <w:p w14:paraId="7409635F" w14:textId="77777777" w:rsidR="007F2352" w:rsidRDefault="007F2352" w:rsidP="007F2352">
      <w:pPr>
        <w:pStyle w:val="tv213limenis21"/>
        <w:spacing w:line="240" w:lineRule="auto"/>
        <w:ind w:firstLine="0"/>
        <w:jc w:val="both"/>
        <w:rPr>
          <w:color w:val="auto"/>
          <w:sz w:val="22"/>
          <w:szCs w:val="22"/>
        </w:rPr>
      </w:pPr>
      <w:r>
        <w:rPr>
          <w:color w:val="auto"/>
          <w:sz w:val="22"/>
          <w:szCs w:val="22"/>
        </w:rPr>
        <w:t>Nav attiecināms.</w:t>
      </w:r>
    </w:p>
    <w:p w14:paraId="27363344" w14:textId="77777777" w:rsidR="007F2352" w:rsidRPr="00BE75C8" w:rsidRDefault="007F2352" w:rsidP="007F2352">
      <w:pPr>
        <w:jc w:val="both"/>
        <w:rPr>
          <w:bCs/>
          <w:sz w:val="22"/>
          <w:szCs w:val="22"/>
        </w:rPr>
      </w:pPr>
    </w:p>
    <w:p w14:paraId="65598600" w14:textId="77777777" w:rsidR="007F2352" w:rsidRPr="00BE75C8" w:rsidRDefault="007F2352" w:rsidP="007F2352">
      <w:pPr>
        <w:pStyle w:val="tv213limenis21"/>
        <w:spacing w:line="240" w:lineRule="auto"/>
        <w:ind w:firstLine="0"/>
        <w:jc w:val="both"/>
        <w:rPr>
          <w:bCs/>
          <w:color w:val="auto"/>
          <w:sz w:val="22"/>
          <w:szCs w:val="22"/>
        </w:rPr>
      </w:pPr>
      <w:r w:rsidRPr="000B3FE8">
        <w:rPr>
          <w:b/>
          <w:bCs/>
          <w:color w:val="auto"/>
          <w:sz w:val="22"/>
          <w:szCs w:val="22"/>
        </w:rPr>
        <w:t xml:space="preserve">17. Pamatojums iepirkuma procedūras nepārtraukšanai saskaņā ar 28.02.2017. Ministru kabineta noteikumu Nr.107 „Iepirkuma procedūru un metu konkursu norises kārtība” </w:t>
      </w:r>
      <w:hyperlink r:id="rId13" w:anchor="p19#p19" w:tgtFrame="_blank" w:history="1">
        <w:r w:rsidRPr="00143AEE">
          <w:rPr>
            <w:rStyle w:val="Hyperlink"/>
            <w:b/>
            <w:bCs/>
            <w:color w:val="auto"/>
            <w:sz w:val="22"/>
            <w:szCs w:val="22"/>
            <w:u w:val="none"/>
          </w:rPr>
          <w:t>19.punktu</w:t>
        </w:r>
      </w:hyperlink>
      <w:r w:rsidRPr="00143AEE">
        <w:rPr>
          <w:b/>
          <w:bCs/>
          <w:color w:val="auto"/>
          <w:sz w:val="22"/>
          <w:szCs w:val="22"/>
        </w:rPr>
        <w:t>,</w:t>
      </w:r>
      <w:r w:rsidRPr="000B3FE8">
        <w:rPr>
          <w:b/>
          <w:bCs/>
          <w:color w:val="auto"/>
          <w:sz w:val="22"/>
          <w:szCs w:val="22"/>
        </w:rPr>
        <w:t xml:space="preserve"> ja</w:t>
      </w:r>
      <w:r>
        <w:rPr>
          <w:b/>
          <w:bCs/>
          <w:color w:val="auto"/>
          <w:sz w:val="22"/>
          <w:szCs w:val="22"/>
        </w:rPr>
        <w:t xml:space="preserve"> piedāvājumu iesniedzis tikai viens piegādātājs:</w:t>
      </w:r>
    </w:p>
    <w:p w14:paraId="7E1B9CF9" w14:textId="77777777" w:rsidR="00912508" w:rsidRPr="00912508" w:rsidRDefault="00912508" w:rsidP="00912508">
      <w:pPr>
        <w:jc w:val="both"/>
        <w:rPr>
          <w:sz w:val="22"/>
          <w:szCs w:val="22"/>
          <w:shd w:val="clear" w:color="auto" w:fill="FFFFFF"/>
        </w:rPr>
      </w:pPr>
      <w:r w:rsidRPr="00912508">
        <w:rPr>
          <w:bCs/>
          <w:sz w:val="22"/>
          <w:szCs w:val="22"/>
        </w:rPr>
        <w:lastRenderedPageBreak/>
        <w:t xml:space="preserve">Personu apvienība SIA “ĢL Konsultants” un </w:t>
      </w:r>
      <w:r w:rsidRPr="00912508">
        <w:rPr>
          <w:sz w:val="22"/>
          <w:szCs w:val="22"/>
          <w:shd w:val="clear" w:color="auto" w:fill="FFFFFF"/>
        </w:rPr>
        <w:t xml:space="preserve">Sabiedrības ar ierobežotu atbildību “LVS Building” ir vienīgais pretendents, kurš iesniedzis piedāvājumu atklātam konkursam.  </w:t>
      </w:r>
    </w:p>
    <w:p w14:paraId="460FB96B" w14:textId="77777777" w:rsidR="00912508" w:rsidRPr="00912508" w:rsidRDefault="00912508" w:rsidP="00912508">
      <w:pPr>
        <w:jc w:val="both"/>
        <w:rPr>
          <w:sz w:val="22"/>
          <w:szCs w:val="22"/>
          <w:shd w:val="clear" w:color="auto" w:fill="FFFFFF"/>
        </w:rPr>
      </w:pPr>
      <w:r w:rsidRPr="00912508">
        <w:rPr>
          <w:sz w:val="22"/>
          <w:szCs w:val="22"/>
          <w:shd w:val="clear" w:color="auto" w:fill="FFFFFF"/>
        </w:rPr>
        <w:t>Pretendentu atlases prasību objektivitātes un samērīguma pamatojums:</w:t>
      </w:r>
    </w:p>
    <w:p w14:paraId="644923C6" w14:textId="77777777" w:rsidR="00912508" w:rsidRPr="00912508" w:rsidRDefault="00912508" w:rsidP="00912508">
      <w:pPr>
        <w:pStyle w:val="ListParagraph"/>
        <w:numPr>
          <w:ilvl w:val="0"/>
          <w:numId w:val="27"/>
        </w:numPr>
        <w:jc w:val="both"/>
        <w:rPr>
          <w:sz w:val="22"/>
          <w:szCs w:val="22"/>
          <w:shd w:val="clear" w:color="auto" w:fill="FFFFFF"/>
        </w:rPr>
      </w:pPr>
      <w:r w:rsidRPr="00912508">
        <w:rPr>
          <w:sz w:val="22"/>
          <w:szCs w:val="22"/>
          <w:shd w:val="clear" w:color="auto" w:fill="FFFFFF"/>
        </w:rPr>
        <w:t>Prasība – pretendenta uzņēmumam jābūt reģistrētam Uzņēmumu reģistrā – ir objektīva un samērīga, un izriet no likuma par Latvijas Republikas Uzņēmumu reģistru, kur Pirmās nodaļas Vispārīgajos noteikumos teikts, ka tiesību subjektu reģistrāciju ir veicama, lai nodibinātu tiesību subjektu juridisko statusu un nodrošinātu normatīvajos aktos noteikto ziņu (par reģistrētajiem tiesību subjektiem un juridiskajiem faktiem) publisku ticamību.</w:t>
      </w:r>
    </w:p>
    <w:p w14:paraId="64EE3DF7" w14:textId="77777777" w:rsidR="00912508" w:rsidRPr="00912508" w:rsidRDefault="00912508" w:rsidP="00912508">
      <w:pPr>
        <w:pStyle w:val="ListParagraph"/>
        <w:numPr>
          <w:ilvl w:val="0"/>
          <w:numId w:val="27"/>
        </w:numPr>
        <w:jc w:val="both"/>
        <w:rPr>
          <w:sz w:val="22"/>
          <w:szCs w:val="22"/>
          <w:shd w:val="clear" w:color="auto" w:fill="FFFFFF"/>
        </w:rPr>
      </w:pPr>
      <w:r w:rsidRPr="00912508">
        <w:rPr>
          <w:sz w:val="22"/>
          <w:szCs w:val="22"/>
          <w:shd w:val="clear" w:color="auto" w:fill="FFFFFF"/>
        </w:rPr>
        <w:t>Prasība – pretendentam jābūt reģistrētam Būvkomersantu reģistrā – ir objektīva un samērīga, un izriet no Būvdarbu likuma 22.panta pirmās daļas, kas nosaka, lai veiktu komercdarbību vienā vai vairākās būvniecības jomās, kā arī arhitektūras vai elektroenerģētikas jomā, komersants reģistrējas būvkomersantu reģistrā. Pie tam, saskaņā ar atklāta konkursa nolikuma 4.4.punktu, ja</w:t>
      </w:r>
      <w:r w:rsidRPr="00912508">
        <w:rPr>
          <w:sz w:val="22"/>
          <w:szCs w:val="22"/>
        </w:rPr>
        <w:t xml:space="preserve"> pretendents vēl nav reģistrēts Būvkomersantu reģistrā (tai skaitā ārvalstu komersants), tas iesniedz apliecinājums, ka gadījuma, ja tas tiks atzīts par uzvarētāju, tas reģistrēsies Būvkomersantu reģistrā un nodarbinās sertificētu speciālistu (norādīt sertificētā speciālista vārdu) jomā, uz kuru piesakās.</w:t>
      </w:r>
    </w:p>
    <w:p w14:paraId="22CC212C" w14:textId="77777777" w:rsidR="00912508" w:rsidRPr="00912508" w:rsidRDefault="00912508" w:rsidP="00912508">
      <w:pPr>
        <w:pStyle w:val="ListParagraph"/>
        <w:numPr>
          <w:ilvl w:val="0"/>
          <w:numId w:val="27"/>
        </w:numPr>
        <w:jc w:val="both"/>
        <w:rPr>
          <w:sz w:val="22"/>
          <w:szCs w:val="22"/>
          <w:shd w:val="clear" w:color="auto" w:fill="FFFFFF"/>
        </w:rPr>
      </w:pPr>
      <w:r w:rsidRPr="00912508">
        <w:rPr>
          <w:sz w:val="22"/>
          <w:szCs w:val="22"/>
          <w:shd w:val="clear" w:color="auto" w:fill="FFFFFF"/>
        </w:rPr>
        <w:t xml:space="preserve">Prasība – </w:t>
      </w:r>
      <w:r w:rsidRPr="00912508">
        <w:rPr>
          <w:sz w:val="22"/>
          <w:szCs w:val="22"/>
        </w:rPr>
        <w:t xml:space="preserve">pretendentam sertificēti speciālisti ēku būvdarbu vadīšanā, siltumapgādes un ventilācijas sistēmu būvdarbu vadīšanā, ūdensapgādes un kanalizācijas sistēmu būvdarbu vadīšanā un elektroietaišu būvdarbu vadīšana – </w:t>
      </w:r>
      <w:r w:rsidRPr="00912508">
        <w:rPr>
          <w:sz w:val="22"/>
          <w:szCs w:val="22"/>
          <w:shd w:val="clear" w:color="auto" w:fill="FFFFFF"/>
        </w:rPr>
        <w:t xml:space="preserve">ir objektīva un samērīga, jo ģimnāzijas ēkā veicamie remontdarbus ir saistīti ar viesām iepriekšminētajām jomām un, saskaņā ar Būvdarbu likuma 22.panta otro daļu, komersants ir tiesīgs darboties tādās būvniecības jomās, kurās tam ir attiecīgie </w:t>
      </w:r>
      <w:proofErr w:type="spellStart"/>
      <w:r w:rsidRPr="00912508">
        <w:rPr>
          <w:sz w:val="22"/>
          <w:szCs w:val="22"/>
          <w:shd w:val="clear" w:color="auto" w:fill="FFFFFF"/>
        </w:rPr>
        <w:t>būvspeciālisti</w:t>
      </w:r>
      <w:proofErr w:type="spellEnd"/>
      <w:r w:rsidRPr="00912508">
        <w:rPr>
          <w:sz w:val="22"/>
          <w:szCs w:val="22"/>
          <w:shd w:val="clear" w:color="auto" w:fill="FFFFFF"/>
        </w:rPr>
        <w:t xml:space="preserve">. Pie tam, saskaņā ar atklāta konkursa nolikuma 4.6.punktu, </w:t>
      </w:r>
      <w:r w:rsidRPr="00912508">
        <w:rPr>
          <w:bCs/>
          <w:sz w:val="22"/>
          <w:szCs w:val="22"/>
        </w:rPr>
        <w:t>pretendents var balstīties uz citas personas profesionālajām iespējam, neatkarīgi no savstarpējo attiecību tiesiskā rakstura.</w:t>
      </w:r>
    </w:p>
    <w:p w14:paraId="0C2152CE" w14:textId="77777777" w:rsidR="00912508" w:rsidRPr="00912508" w:rsidRDefault="00912508" w:rsidP="00912508">
      <w:pPr>
        <w:pStyle w:val="ListParagraph"/>
        <w:numPr>
          <w:ilvl w:val="0"/>
          <w:numId w:val="27"/>
        </w:numPr>
        <w:jc w:val="both"/>
        <w:rPr>
          <w:sz w:val="22"/>
          <w:szCs w:val="22"/>
          <w:shd w:val="clear" w:color="auto" w:fill="FFFFFF"/>
        </w:rPr>
      </w:pPr>
      <w:r w:rsidRPr="00912508">
        <w:rPr>
          <w:sz w:val="22"/>
          <w:szCs w:val="22"/>
          <w:shd w:val="clear" w:color="auto" w:fill="FFFFFF"/>
        </w:rPr>
        <w:t xml:space="preserve">Prasība – </w:t>
      </w:r>
      <w:r w:rsidRPr="00912508">
        <w:rPr>
          <w:sz w:val="22"/>
          <w:szCs w:val="22"/>
        </w:rPr>
        <w:t>pretendenta gada vidējais finanšu apgrozījums būvniecībā</w:t>
      </w:r>
      <w:r w:rsidRPr="00912508">
        <w:rPr>
          <w:iCs/>
          <w:sz w:val="22"/>
          <w:szCs w:val="22"/>
        </w:rPr>
        <w:t xml:space="preserve"> par iepriekšējiem trīs finanšu gadiem ir vismaz EUR 700 000.00 – </w:t>
      </w:r>
      <w:r w:rsidRPr="00912508">
        <w:rPr>
          <w:sz w:val="22"/>
          <w:szCs w:val="22"/>
          <w:shd w:val="clear" w:color="auto" w:fill="FFFFFF"/>
        </w:rPr>
        <w:t>ir objektīva un samērīga, jo saskaņā ar Publisko iepirkumu likuma 45.panta pirmās daļas 1.punktu, p</w:t>
      </w:r>
      <w:r w:rsidRPr="00912508">
        <w:rPr>
          <w:sz w:val="22"/>
          <w:szCs w:val="22"/>
          <w:lang w:eastAsia="lv-LV"/>
        </w:rPr>
        <w:t xml:space="preserve">asūtītājs var noteikt prasības attiecībā uz piegādātāja saimnieciskajām un finansiālajām spējām, kas nepieciešamas iepirkuma līguma izpildei. Šādas prasības var attiekties uz piegādātāja gada minimālo finanšu apgrozījumu, tai skaitā konkrētā iepirkuma līguma priekšmeta jomā. Savukārt, saskaņā ar minētā likuma </w:t>
      </w:r>
      <w:r w:rsidRPr="00912508">
        <w:rPr>
          <w:sz w:val="22"/>
          <w:szCs w:val="22"/>
          <w:shd w:val="clear" w:color="auto" w:fill="FFFFFF"/>
        </w:rPr>
        <w:t xml:space="preserve">45.panta otro daļu, gada minimālo finanšu apgrozījumu var noteikt ne lielāku par divām paredzamo līgumcenu vērtībām. Pasūtītāja paredzamā līgumcena, saskaņā ar būvprojekta </w:t>
      </w:r>
      <w:proofErr w:type="spellStart"/>
      <w:r w:rsidRPr="00912508">
        <w:rPr>
          <w:sz w:val="22"/>
          <w:szCs w:val="22"/>
          <w:shd w:val="clear" w:color="auto" w:fill="FFFFFF"/>
        </w:rPr>
        <w:t>kontroltāmi</w:t>
      </w:r>
      <w:proofErr w:type="spellEnd"/>
      <w:r w:rsidRPr="00912508">
        <w:rPr>
          <w:sz w:val="22"/>
          <w:szCs w:val="22"/>
          <w:shd w:val="clear" w:color="auto" w:fill="FFFFFF"/>
        </w:rPr>
        <w:t xml:space="preserve">, ir EUR 758 702.55 bez PVN. Tādējādi, pasūtītāja noteiktais finanšu apgrozījuma apmērs nesasniedz pat vienas plānotās līgumcenas apmēru. Pie tam, saskaņā ar atklāta konkursa nolikuma 4.8.punktu, </w:t>
      </w:r>
      <w:r w:rsidRPr="00912508">
        <w:rPr>
          <w:sz w:val="22"/>
          <w:szCs w:val="22"/>
        </w:rPr>
        <w:t>Pretendents var balstīties uz citu personu finansiālajām iespējām, ja tas ir nepieciešams konkrētā līguma izpildei, neatkarīgi no savstarpējo attiecību tiesiskā rakstura. Šādā gadījumā pretendents pierāda pasūtītājam, ka viņa rīcībā būs nepieciešamie resursi.</w:t>
      </w:r>
    </w:p>
    <w:p w14:paraId="757256B0" w14:textId="77777777" w:rsidR="00912508" w:rsidRPr="00912508" w:rsidRDefault="00912508" w:rsidP="00912508">
      <w:pPr>
        <w:pStyle w:val="ListParagraph"/>
        <w:numPr>
          <w:ilvl w:val="0"/>
          <w:numId w:val="27"/>
        </w:numPr>
        <w:jc w:val="both"/>
        <w:rPr>
          <w:sz w:val="22"/>
          <w:szCs w:val="22"/>
          <w:shd w:val="clear" w:color="auto" w:fill="FFFFFF"/>
        </w:rPr>
      </w:pPr>
      <w:r w:rsidRPr="00912508">
        <w:rPr>
          <w:sz w:val="22"/>
          <w:szCs w:val="22"/>
          <w:shd w:val="clear" w:color="auto" w:fill="FFFFFF"/>
        </w:rPr>
        <w:t xml:space="preserve">Papildus, pasūtītājs atklāta konkursa nolikumā bija iekļāvis tādus pretendentiem labvēlīgus nosacījumus, kā </w:t>
      </w:r>
      <w:r w:rsidRPr="00912508">
        <w:rPr>
          <w:sz w:val="22"/>
          <w:szCs w:val="22"/>
        </w:rPr>
        <w:t>avansa izmaksa līdz 20% no līgumcenas (bez PVN) un divi starpmaksājumi – katrs līdz 30% no līgumcenas (bez PVN).</w:t>
      </w:r>
    </w:p>
    <w:p w14:paraId="3E74A46F" w14:textId="77777777" w:rsidR="00912508" w:rsidRPr="00912508" w:rsidRDefault="00912508" w:rsidP="00912508">
      <w:pPr>
        <w:pStyle w:val="ListParagraph"/>
        <w:numPr>
          <w:ilvl w:val="0"/>
          <w:numId w:val="27"/>
        </w:numPr>
        <w:jc w:val="both"/>
        <w:rPr>
          <w:sz w:val="22"/>
          <w:szCs w:val="22"/>
          <w:shd w:val="clear" w:color="auto" w:fill="FFFFFF"/>
        </w:rPr>
      </w:pPr>
      <w:r w:rsidRPr="00912508">
        <w:rPr>
          <w:sz w:val="22"/>
          <w:szCs w:val="22"/>
          <w:shd w:val="clear" w:color="auto" w:fill="FFFFFF"/>
        </w:rPr>
        <w:t xml:space="preserve">Pasūtītājs atklāta konkursa nolikumā nebija iekļāvis nekādus pieredzes ierobežojumus, kas pavēra iespēju pieteikties un gūt pieredzi pilnīgi jauniem šīs jomas būvkomersantiem un </w:t>
      </w:r>
      <w:proofErr w:type="spellStart"/>
      <w:r w:rsidRPr="00912508">
        <w:rPr>
          <w:sz w:val="22"/>
          <w:szCs w:val="22"/>
          <w:shd w:val="clear" w:color="auto" w:fill="FFFFFF"/>
        </w:rPr>
        <w:t>būvspeciālistiem</w:t>
      </w:r>
      <w:proofErr w:type="spellEnd"/>
      <w:r w:rsidRPr="00912508">
        <w:rPr>
          <w:sz w:val="22"/>
          <w:szCs w:val="22"/>
          <w:shd w:val="clear" w:color="auto" w:fill="FFFFFF"/>
        </w:rPr>
        <w:t>.</w:t>
      </w:r>
    </w:p>
    <w:p w14:paraId="1BD511F7" w14:textId="77777777" w:rsidR="00912508" w:rsidRPr="00912508" w:rsidRDefault="00912508" w:rsidP="00912508">
      <w:pPr>
        <w:pStyle w:val="ListParagraph"/>
        <w:numPr>
          <w:ilvl w:val="0"/>
          <w:numId w:val="27"/>
        </w:numPr>
        <w:jc w:val="both"/>
        <w:rPr>
          <w:sz w:val="22"/>
          <w:szCs w:val="22"/>
          <w:shd w:val="clear" w:color="auto" w:fill="FFFFFF"/>
        </w:rPr>
      </w:pPr>
      <w:r w:rsidRPr="00912508">
        <w:rPr>
          <w:sz w:val="22"/>
          <w:szCs w:val="22"/>
          <w:shd w:val="clear" w:color="auto" w:fill="FFFFFF"/>
        </w:rPr>
        <w:t>Ļoti labvēlīgs līguma izpildes termiņš – būvdarbu izpilde jāpabeidz tikai nākamā gada vasarā, t.i., līdz 16.08.2019.</w:t>
      </w:r>
    </w:p>
    <w:p w14:paraId="3676A716" w14:textId="35493A31" w:rsidR="007F2352" w:rsidRPr="00912508" w:rsidRDefault="00912508" w:rsidP="00912508">
      <w:pPr>
        <w:ind w:left="360"/>
        <w:jc w:val="both"/>
        <w:rPr>
          <w:sz w:val="22"/>
          <w:szCs w:val="22"/>
          <w:shd w:val="clear" w:color="auto" w:fill="FFFFFF"/>
        </w:rPr>
      </w:pPr>
      <w:r w:rsidRPr="00912508">
        <w:rPr>
          <w:sz w:val="22"/>
          <w:szCs w:val="22"/>
          <w:shd w:val="clear" w:color="auto" w:fill="FFFFFF"/>
        </w:rPr>
        <w:t>Ņemot vērā iepriekšminēto, Komisija secina, ka atklāta konkursa pretendentu atlases prasības bija ne tikai objektīvas un samērīgas, bet arī labvēlīgas un pretendentiem pretimnākošas.</w:t>
      </w:r>
      <w:bookmarkStart w:id="0" w:name="_GoBack"/>
      <w:bookmarkEnd w:id="0"/>
    </w:p>
    <w:p w14:paraId="00F4BEDA" w14:textId="77777777" w:rsidR="007F2352" w:rsidRDefault="007F2352" w:rsidP="007F2352">
      <w:pPr>
        <w:pStyle w:val="tv213limenis21"/>
        <w:spacing w:line="240" w:lineRule="auto"/>
        <w:ind w:firstLine="0"/>
        <w:jc w:val="both"/>
        <w:rPr>
          <w:color w:val="auto"/>
          <w:sz w:val="22"/>
          <w:szCs w:val="22"/>
        </w:rPr>
      </w:pPr>
    </w:p>
    <w:p w14:paraId="484A6C17" w14:textId="77777777" w:rsidR="007F2352" w:rsidRPr="00BE75C8" w:rsidRDefault="007F2352" w:rsidP="007F2352">
      <w:pPr>
        <w:pStyle w:val="tv213limenis21"/>
        <w:spacing w:line="240" w:lineRule="auto"/>
        <w:ind w:firstLine="0"/>
        <w:jc w:val="both"/>
        <w:rPr>
          <w:bCs/>
          <w:color w:val="auto"/>
          <w:sz w:val="22"/>
          <w:szCs w:val="22"/>
        </w:rPr>
      </w:pPr>
      <w:r>
        <w:rPr>
          <w:b/>
          <w:bCs/>
          <w:color w:val="auto"/>
          <w:sz w:val="22"/>
          <w:szCs w:val="22"/>
        </w:rPr>
        <w:t>18. Lēmuma pamatojums, ja iepirkuma komisija pieņēmusi lēmumu pārtraukt vai izbeigt iepirkuma procedūru:</w:t>
      </w:r>
    </w:p>
    <w:p w14:paraId="6A217F5A" w14:textId="77777777" w:rsidR="007F2352" w:rsidRDefault="007F2352" w:rsidP="007F2352">
      <w:pPr>
        <w:pStyle w:val="tv213limenis21"/>
        <w:spacing w:line="240" w:lineRule="auto"/>
        <w:ind w:firstLine="0"/>
        <w:jc w:val="both"/>
        <w:rPr>
          <w:color w:val="auto"/>
          <w:sz w:val="22"/>
          <w:szCs w:val="22"/>
        </w:rPr>
      </w:pPr>
      <w:r>
        <w:rPr>
          <w:color w:val="auto"/>
          <w:sz w:val="22"/>
          <w:szCs w:val="22"/>
        </w:rPr>
        <w:t>Nav attiecināms.</w:t>
      </w:r>
    </w:p>
    <w:p w14:paraId="221F9290" w14:textId="77777777" w:rsidR="007F2352" w:rsidRDefault="007F2352" w:rsidP="007F2352">
      <w:pPr>
        <w:pStyle w:val="tv213limenis21"/>
        <w:spacing w:line="240" w:lineRule="auto"/>
        <w:ind w:firstLine="0"/>
        <w:jc w:val="both"/>
        <w:rPr>
          <w:color w:val="auto"/>
          <w:sz w:val="22"/>
          <w:szCs w:val="22"/>
        </w:rPr>
      </w:pPr>
    </w:p>
    <w:p w14:paraId="3046633F" w14:textId="77777777" w:rsidR="007F2352" w:rsidRPr="00BE75C8" w:rsidRDefault="007F2352" w:rsidP="007F2352">
      <w:pPr>
        <w:pStyle w:val="tv213limenis21"/>
        <w:spacing w:line="240" w:lineRule="auto"/>
        <w:ind w:firstLine="0"/>
        <w:jc w:val="both"/>
        <w:rPr>
          <w:bCs/>
          <w:color w:val="auto"/>
          <w:sz w:val="22"/>
          <w:szCs w:val="22"/>
        </w:rPr>
      </w:pPr>
      <w:r>
        <w:rPr>
          <w:b/>
          <w:bCs/>
          <w:color w:val="auto"/>
          <w:sz w:val="22"/>
          <w:szCs w:val="22"/>
        </w:rPr>
        <w:t>19. Piedāvājuma noraidīšanas pamatojums, ja iepirkuma komisija atzinusi piedāvājumu par nepamatoti lētu:</w:t>
      </w:r>
    </w:p>
    <w:p w14:paraId="175A45ED" w14:textId="77777777" w:rsidR="007F2352" w:rsidRDefault="007F2352" w:rsidP="007F2352">
      <w:pPr>
        <w:pStyle w:val="tv213limenis21"/>
        <w:spacing w:line="240" w:lineRule="auto"/>
        <w:ind w:firstLine="0"/>
        <w:jc w:val="both"/>
        <w:rPr>
          <w:color w:val="auto"/>
          <w:sz w:val="22"/>
          <w:szCs w:val="22"/>
        </w:rPr>
      </w:pPr>
      <w:r>
        <w:rPr>
          <w:color w:val="auto"/>
          <w:sz w:val="22"/>
          <w:szCs w:val="22"/>
        </w:rPr>
        <w:t>Nav attiecināms.</w:t>
      </w:r>
    </w:p>
    <w:p w14:paraId="7D3946FF" w14:textId="77777777" w:rsidR="007F2352" w:rsidRDefault="007F2352" w:rsidP="007F2352">
      <w:pPr>
        <w:pStyle w:val="tv213limenis21"/>
        <w:spacing w:line="240" w:lineRule="auto"/>
        <w:ind w:firstLine="0"/>
        <w:jc w:val="both"/>
        <w:rPr>
          <w:color w:val="auto"/>
          <w:sz w:val="22"/>
          <w:szCs w:val="22"/>
        </w:rPr>
      </w:pPr>
    </w:p>
    <w:p w14:paraId="1965A3CB" w14:textId="77777777" w:rsidR="007F2352" w:rsidRPr="00BE75C8" w:rsidRDefault="007F2352" w:rsidP="007F2352">
      <w:pPr>
        <w:pStyle w:val="tv213limenis21"/>
        <w:spacing w:line="240" w:lineRule="auto"/>
        <w:ind w:firstLine="0"/>
        <w:jc w:val="both"/>
        <w:rPr>
          <w:bCs/>
          <w:color w:val="auto"/>
          <w:sz w:val="22"/>
          <w:szCs w:val="22"/>
        </w:rPr>
      </w:pPr>
      <w:r>
        <w:rPr>
          <w:b/>
          <w:bCs/>
          <w:color w:val="auto"/>
          <w:sz w:val="22"/>
          <w:szCs w:val="22"/>
        </w:rPr>
        <w:lastRenderedPageBreak/>
        <w:t>20. Iemesli, kuru dēļ netiek paredzēta elektroniska piedāvājumu iesniegšana, ja pasūtītājam ir pienākums izmantot piedāvājumu saņemšanai elektroniskās informācijas sistēmas:</w:t>
      </w:r>
    </w:p>
    <w:p w14:paraId="6B495FA9" w14:textId="77777777" w:rsidR="007F2352" w:rsidRDefault="007F2352" w:rsidP="007F2352">
      <w:pPr>
        <w:pStyle w:val="tv213limenis21"/>
        <w:spacing w:line="240" w:lineRule="auto"/>
        <w:ind w:firstLine="0"/>
        <w:jc w:val="both"/>
        <w:rPr>
          <w:color w:val="auto"/>
          <w:sz w:val="22"/>
          <w:szCs w:val="22"/>
        </w:rPr>
      </w:pPr>
      <w:r>
        <w:rPr>
          <w:color w:val="auto"/>
          <w:sz w:val="22"/>
          <w:szCs w:val="22"/>
        </w:rPr>
        <w:t>Nav attiecināms.</w:t>
      </w:r>
    </w:p>
    <w:p w14:paraId="78E7CA15" w14:textId="77777777" w:rsidR="007F2352" w:rsidRPr="00BE75C8" w:rsidRDefault="007F2352" w:rsidP="007F2352">
      <w:pPr>
        <w:pStyle w:val="tv213limenis21"/>
        <w:spacing w:line="240" w:lineRule="auto"/>
        <w:ind w:firstLine="0"/>
        <w:jc w:val="both"/>
        <w:rPr>
          <w:bCs/>
          <w:color w:val="auto"/>
          <w:sz w:val="22"/>
          <w:szCs w:val="22"/>
        </w:rPr>
      </w:pPr>
    </w:p>
    <w:p w14:paraId="6F4072D9" w14:textId="77777777" w:rsidR="007F2352" w:rsidRDefault="007F2352" w:rsidP="007F2352">
      <w:pPr>
        <w:pStyle w:val="tv213limenis21"/>
        <w:spacing w:line="240" w:lineRule="auto"/>
        <w:ind w:firstLine="0"/>
        <w:jc w:val="both"/>
        <w:rPr>
          <w:b/>
          <w:bCs/>
          <w:color w:val="auto"/>
          <w:sz w:val="22"/>
          <w:szCs w:val="22"/>
        </w:rPr>
      </w:pPr>
      <w:r>
        <w:rPr>
          <w:b/>
          <w:bCs/>
          <w:color w:val="auto"/>
          <w:sz w:val="22"/>
          <w:szCs w:val="22"/>
        </w:rPr>
        <w:t>21. Konstatētie interešu konflikti un pasākumi, kas veikti to novēršanai:</w:t>
      </w:r>
    </w:p>
    <w:p w14:paraId="1682EC57" w14:textId="77777777" w:rsidR="007F2352" w:rsidRDefault="007F2352" w:rsidP="007F2352">
      <w:pPr>
        <w:pStyle w:val="tv213limenis21"/>
        <w:spacing w:line="240" w:lineRule="auto"/>
        <w:ind w:firstLine="0"/>
        <w:jc w:val="both"/>
        <w:rPr>
          <w:color w:val="auto"/>
          <w:sz w:val="22"/>
          <w:szCs w:val="22"/>
        </w:rPr>
      </w:pPr>
      <w:r>
        <w:rPr>
          <w:color w:val="auto"/>
          <w:sz w:val="22"/>
          <w:szCs w:val="22"/>
        </w:rPr>
        <w:t>Nav attiecināms.</w:t>
      </w:r>
    </w:p>
    <w:p w14:paraId="37B182AC" w14:textId="77777777" w:rsidR="007F2352" w:rsidRPr="000F4718" w:rsidRDefault="007F2352" w:rsidP="007F2352">
      <w:pPr>
        <w:jc w:val="both"/>
        <w:rPr>
          <w:bCs/>
          <w:sz w:val="22"/>
          <w:szCs w:val="22"/>
        </w:rPr>
      </w:pPr>
    </w:p>
    <w:p w14:paraId="2FEEDBC0" w14:textId="77777777" w:rsidR="007F2352" w:rsidRPr="000F4718" w:rsidRDefault="007F2352" w:rsidP="007F2352">
      <w:pPr>
        <w:rPr>
          <w:sz w:val="22"/>
          <w:szCs w:val="22"/>
        </w:rPr>
      </w:pPr>
    </w:p>
    <w:p w14:paraId="7971115D" w14:textId="77777777" w:rsidR="007F2352" w:rsidRPr="000F4718" w:rsidRDefault="007F2352" w:rsidP="007F2352">
      <w:pPr>
        <w:rPr>
          <w:sz w:val="22"/>
          <w:szCs w:val="22"/>
        </w:rPr>
      </w:pPr>
    </w:p>
    <w:p w14:paraId="01B41AF8" w14:textId="77777777" w:rsidR="007F2352" w:rsidRPr="000F4718" w:rsidRDefault="007F2352" w:rsidP="007F2352">
      <w:pPr>
        <w:jc w:val="both"/>
        <w:rPr>
          <w:bCs/>
          <w:sz w:val="22"/>
          <w:szCs w:val="22"/>
        </w:rPr>
      </w:pPr>
    </w:p>
    <w:p w14:paraId="757B4B12" w14:textId="77777777" w:rsidR="007F2352" w:rsidRPr="000F4718" w:rsidRDefault="007F2352" w:rsidP="007F2352">
      <w:pPr>
        <w:jc w:val="both"/>
        <w:rPr>
          <w:sz w:val="22"/>
          <w:szCs w:val="22"/>
        </w:rPr>
      </w:pPr>
    </w:p>
    <w:p w14:paraId="15FBED7A" w14:textId="77777777" w:rsidR="007F2352" w:rsidRDefault="007F2352" w:rsidP="007F2352">
      <w:pPr>
        <w:jc w:val="both"/>
        <w:rPr>
          <w:sz w:val="22"/>
          <w:szCs w:val="22"/>
        </w:rPr>
      </w:pPr>
    </w:p>
    <w:p w14:paraId="7CD21624" w14:textId="77777777" w:rsidR="007F2352" w:rsidRDefault="007F2352" w:rsidP="007F2352">
      <w:pPr>
        <w:jc w:val="both"/>
        <w:rPr>
          <w:sz w:val="22"/>
          <w:szCs w:val="22"/>
        </w:rPr>
      </w:pPr>
      <w:r>
        <w:rPr>
          <w:sz w:val="22"/>
          <w:szCs w:val="22"/>
        </w:rPr>
        <w:t>Viļakas novada domes</w:t>
      </w:r>
    </w:p>
    <w:p w14:paraId="22A86575" w14:textId="77777777" w:rsidR="007F2352" w:rsidRDefault="007F2352" w:rsidP="007F2352">
      <w:pPr>
        <w:jc w:val="both"/>
        <w:rPr>
          <w:sz w:val="22"/>
          <w:szCs w:val="22"/>
        </w:rPr>
      </w:pPr>
      <w:r>
        <w:rPr>
          <w:sz w:val="22"/>
          <w:szCs w:val="22"/>
        </w:rPr>
        <w:t xml:space="preserve">Iepirkumu komisijas priekšsēdētāja                                                                                             </w:t>
      </w:r>
      <w:proofErr w:type="spellStart"/>
      <w:r>
        <w:rPr>
          <w:sz w:val="22"/>
          <w:szCs w:val="22"/>
        </w:rPr>
        <w:t>T.Locāne</w:t>
      </w:r>
      <w:proofErr w:type="spellEnd"/>
    </w:p>
    <w:p w14:paraId="3148EF14" w14:textId="77777777" w:rsidR="007F2352" w:rsidRDefault="007F2352" w:rsidP="007F2352">
      <w:pPr>
        <w:pStyle w:val="BodyText20"/>
        <w:autoSpaceDE w:val="0"/>
        <w:snapToGrid/>
        <w:ind w:right="440" w:firstLine="0"/>
        <w:rPr>
          <w:rFonts w:ascii="Times New Roman" w:hAnsi="Times New Roman"/>
          <w:iCs/>
          <w:sz w:val="24"/>
          <w:szCs w:val="24"/>
          <w:lang w:val="lv-LV"/>
        </w:rPr>
      </w:pPr>
    </w:p>
    <w:p w14:paraId="5608A73C" w14:textId="77777777" w:rsidR="007F2352" w:rsidRPr="004D4F0B" w:rsidRDefault="007F2352" w:rsidP="007F2352">
      <w:pPr>
        <w:rPr>
          <w:color w:val="4472C4" w:themeColor="accent1"/>
        </w:rPr>
      </w:pPr>
    </w:p>
    <w:p w14:paraId="50AFDAC4" w14:textId="77777777" w:rsidR="00F85E52" w:rsidRPr="00AD143A" w:rsidRDefault="00F85E52" w:rsidP="00AD143A"/>
    <w:sectPr w:rsidR="00F85E52" w:rsidRPr="00AD143A" w:rsidSect="00DD0C5A">
      <w:footerReference w:type="default" r:id="rId14"/>
      <w:footerReference w:type="firs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B6AF6" w14:textId="77777777" w:rsidR="00EF605D" w:rsidRDefault="00EF605D" w:rsidP="00230A35">
      <w:r>
        <w:separator/>
      </w:r>
    </w:p>
  </w:endnote>
  <w:endnote w:type="continuationSeparator" w:id="0">
    <w:p w14:paraId="55532614" w14:textId="77777777" w:rsidR="00EF605D" w:rsidRDefault="00EF605D"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6E4F" w14:textId="77777777" w:rsidR="00196B50" w:rsidRDefault="00EF605D">
    <w:pPr>
      <w:pStyle w:val="Footer"/>
      <w:jc w:val="right"/>
    </w:pPr>
  </w:p>
  <w:p w14:paraId="1709BA19" w14:textId="77777777" w:rsidR="003848AA" w:rsidRDefault="00EF6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14:paraId="6D1C26B0" w14:textId="77777777" w:rsidR="00005B36" w:rsidRDefault="00E44F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5115D" w14:textId="77777777" w:rsidR="00005B36" w:rsidRDefault="00EF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6A615" w14:textId="77777777" w:rsidR="00EF605D" w:rsidRDefault="00EF605D" w:rsidP="00230A35">
      <w:r>
        <w:separator/>
      </w:r>
    </w:p>
  </w:footnote>
  <w:footnote w:type="continuationSeparator" w:id="0">
    <w:p w14:paraId="311828B9" w14:textId="77777777" w:rsidR="00EF605D" w:rsidRDefault="00EF605D" w:rsidP="0023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D0D"/>
    <w:multiLevelType w:val="hybridMultilevel"/>
    <w:tmpl w:val="3F9C9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 w15:restartNumberingAfterBreak="0">
    <w:nsid w:val="04B66541"/>
    <w:multiLevelType w:val="hybridMultilevel"/>
    <w:tmpl w:val="76BA2B86"/>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F264AC1"/>
    <w:multiLevelType w:val="hybridMultilevel"/>
    <w:tmpl w:val="39086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D588D"/>
    <w:multiLevelType w:val="hybridMultilevel"/>
    <w:tmpl w:val="3728568E"/>
    <w:lvl w:ilvl="0" w:tplc="7DA6DBA8">
      <w:start w:val="1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8" w15:restartNumberingAfterBreak="0">
    <w:nsid w:val="245B684A"/>
    <w:multiLevelType w:val="hybridMultilevel"/>
    <w:tmpl w:val="8678303A"/>
    <w:lvl w:ilvl="0" w:tplc="02605572">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067A08"/>
    <w:multiLevelType w:val="hybridMultilevel"/>
    <w:tmpl w:val="CCBE2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2"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A166C5"/>
    <w:multiLevelType w:val="hybridMultilevel"/>
    <w:tmpl w:val="C49E5866"/>
    <w:lvl w:ilvl="0" w:tplc="D40C8766">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14"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5"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B20192A"/>
    <w:multiLevelType w:val="hybridMultilevel"/>
    <w:tmpl w:val="4F504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21430"/>
    <w:multiLevelType w:val="hybridMultilevel"/>
    <w:tmpl w:val="DA269EF2"/>
    <w:lvl w:ilvl="0" w:tplc="2A9E76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24"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3"/>
  </w:num>
  <w:num w:numId="2">
    <w:abstractNumId w:val="19"/>
  </w:num>
  <w:num w:numId="3">
    <w:abstractNumId w:val="16"/>
  </w:num>
  <w:num w:numId="4">
    <w:abstractNumId w:val="21"/>
  </w:num>
  <w:num w:numId="5">
    <w:abstractNumId w:val="5"/>
  </w:num>
  <w:num w:numId="6">
    <w:abstractNumId w:val="22"/>
  </w:num>
  <w:num w:numId="7">
    <w:abstractNumId w:val="14"/>
  </w:num>
  <w:num w:numId="8">
    <w:abstractNumId w:val="11"/>
  </w:num>
  <w:num w:numId="9">
    <w:abstractNumId w:val="15"/>
  </w:num>
  <w:num w:numId="10">
    <w:abstractNumId w:val="1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2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0"/>
  </w:num>
  <w:num w:numId="20">
    <w:abstractNumId w:val="18"/>
  </w:num>
  <w:num w:numId="21">
    <w:abstractNumId w:val="8"/>
  </w:num>
  <w:num w:numId="22">
    <w:abstractNumId w:val="4"/>
  </w:num>
  <w:num w:numId="23">
    <w:abstractNumId w:val="6"/>
  </w:num>
  <w:num w:numId="24">
    <w:abstractNumId w:val="2"/>
  </w:num>
  <w:num w:numId="25">
    <w:abstractNumId w:val="20"/>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16615"/>
    <w:rsid w:val="00034898"/>
    <w:rsid w:val="00043AA7"/>
    <w:rsid w:val="00043DFD"/>
    <w:rsid w:val="00044C46"/>
    <w:rsid w:val="00045ABB"/>
    <w:rsid w:val="00055BEA"/>
    <w:rsid w:val="00056377"/>
    <w:rsid w:val="000613EF"/>
    <w:rsid w:val="000762E1"/>
    <w:rsid w:val="0009021D"/>
    <w:rsid w:val="000A0398"/>
    <w:rsid w:val="000A56FB"/>
    <w:rsid w:val="000D38A5"/>
    <w:rsid w:val="000D3E25"/>
    <w:rsid w:val="000E56B9"/>
    <w:rsid w:val="000F1292"/>
    <w:rsid w:val="00107001"/>
    <w:rsid w:val="001145D5"/>
    <w:rsid w:val="001227F4"/>
    <w:rsid w:val="00123D11"/>
    <w:rsid w:val="00143AEE"/>
    <w:rsid w:val="0014500C"/>
    <w:rsid w:val="0015666F"/>
    <w:rsid w:val="001672A1"/>
    <w:rsid w:val="00176DC7"/>
    <w:rsid w:val="00187A3B"/>
    <w:rsid w:val="00192695"/>
    <w:rsid w:val="00195CA6"/>
    <w:rsid w:val="001A1A3F"/>
    <w:rsid w:val="001A2090"/>
    <w:rsid w:val="001B08FC"/>
    <w:rsid w:val="001B60E4"/>
    <w:rsid w:val="001C0328"/>
    <w:rsid w:val="001C599F"/>
    <w:rsid w:val="001D644C"/>
    <w:rsid w:val="001F0F8E"/>
    <w:rsid w:val="0020254E"/>
    <w:rsid w:val="00204EA3"/>
    <w:rsid w:val="00220569"/>
    <w:rsid w:val="00220D75"/>
    <w:rsid w:val="00223BC6"/>
    <w:rsid w:val="00224DBB"/>
    <w:rsid w:val="002305DA"/>
    <w:rsid w:val="00230A35"/>
    <w:rsid w:val="00232962"/>
    <w:rsid w:val="00232C9F"/>
    <w:rsid w:val="0025062B"/>
    <w:rsid w:val="00250CBC"/>
    <w:rsid w:val="00254678"/>
    <w:rsid w:val="00257EE0"/>
    <w:rsid w:val="0026233A"/>
    <w:rsid w:val="00262F18"/>
    <w:rsid w:val="002706F1"/>
    <w:rsid w:val="00271217"/>
    <w:rsid w:val="002766AD"/>
    <w:rsid w:val="00283530"/>
    <w:rsid w:val="00285036"/>
    <w:rsid w:val="002939B3"/>
    <w:rsid w:val="00296A5F"/>
    <w:rsid w:val="002A0E75"/>
    <w:rsid w:val="002A27A4"/>
    <w:rsid w:val="002A2E80"/>
    <w:rsid w:val="002B1ADF"/>
    <w:rsid w:val="002C3335"/>
    <w:rsid w:val="002C3DCC"/>
    <w:rsid w:val="002D6A7F"/>
    <w:rsid w:val="002D7450"/>
    <w:rsid w:val="002E0F73"/>
    <w:rsid w:val="002F291E"/>
    <w:rsid w:val="002F440F"/>
    <w:rsid w:val="00300262"/>
    <w:rsid w:val="00301082"/>
    <w:rsid w:val="00320472"/>
    <w:rsid w:val="003204A2"/>
    <w:rsid w:val="003219AD"/>
    <w:rsid w:val="00323926"/>
    <w:rsid w:val="00327320"/>
    <w:rsid w:val="003274FC"/>
    <w:rsid w:val="00327963"/>
    <w:rsid w:val="0033172B"/>
    <w:rsid w:val="00334352"/>
    <w:rsid w:val="00341456"/>
    <w:rsid w:val="003422DD"/>
    <w:rsid w:val="00346983"/>
    <w:rsid w:val="00346BFB"/>
    <w:rsid w:val="00347FA8"/>
    <w:rsid w:val="00354CB8"/>
    <w:rsid w:val="0036736F"/>
    <w:rsid w:val="00371A01"/>
    <w:rsid w:val="003720DE"/>
    <w:rsid w:val="00372D28"/>
    <w:rsid w:val="0037501C"/>
    <w:rsid w:val="00380683"/>
    <w:rsid w:val="00380AA4"/>
    <w:rsid w:val="00387CEC"/>
    <w:rsid w:val="003903A9"/>
    <w:rsid w:val="0039783F"/>
    <w:rsid w:val="003A00F1"/>
    <w:rsid w:val="003A27FD"/>
    <w:rsid w:val="003A597F"/>
    <w:rsid w:val="003B0D1F"/>
    <w:rsid w:val="003B0E2B"/>
    <w:rsid w:val="003B0E6B"/>
    <w:rsid w:val="003B7075"/>
    <w:rsid w:val="003C6365"/>
    <w:rsid w:val="003D0884"/>
    <w:rsid w:val="003D5879"/>
    <w:rsid w:val="003D6E68"/>
    <w:rsid w:val="003E1179"/>
    <w:rsid w:val="00401B39"/>
    <w:rsid w:val="00402F65"/>
    <w:rsid w:val="004031E3"/>
    <w:rsid w:val="00406B6C"/>
    <w:rsid w:val="004107B7"/>
    <w:rsid w:val="004176D8"/>
    <w:rsid w:val="0042542A"/>
    <w:rsid w:val="00455C9A"/>
    <w:rsid w:val="00457376"/>
    <w:rsid w:val="00460C49"/>
    <w:rsid w:val="00462E0F"/>
    <w:rsid w:val="0047350F"/>
    <w:rsid w:val="0048471C"/>
    <w:rsid w:val="004A20C4"/>
    <w:rsid w:val="004A2414"/>
    <w:rsid w:val="004A4CFB"/>
    <w:rsid w:val="004B2F37"/>
    <w:rsid w:val="004B5CBC"/>
    <w:rsid w:val="004C2B13"/>
    <w:rsid w:val="004C4617"/>
    <w:rsid w:val="004D3339"/>
    <w:rsid w:val="004E083B"/>
    <w:rsid w:val="004E3CE1"/>
    <w:rsid w:val="004E44DB"/>
    <w:rsid w:val="004E4A6A"/>
    <w:rsid w:val="004F18D4"/>
    <w:rsid w:val="004F1D59"/>
    <w:rsid w:val="004F5E6C"/>
    <w:rsid w:val="00504378"/>
    <w:rsid w:val="00506F8D"/>
    <w:rsid w:val="00515CE6"/>
    <w:rsid w:val="00523E77"/>
    <w:rsid w:val="00524587"/>
    <w:rsid w:val="005300D0"/>
    <w:rsid w:val="00535ED5"/>
    <w:rsid w:val="00536110"/>
    <w:rsid w:val="00551353"/>
    <w:rsid w:val="005547D8"/>
    <w:rsid w:val="00555CCD"/>
    <w:rsid w:val="00556AE6"/>
    <w:rsid w:val="00561952"/>
    <w:rsid w:val="00566387"/>
    <w:rsid w:val="005759C5"/>
    <w:rsid w:val="00576A89"/>
    <w:rsid w:val="00577CCC"/>
    <w:rsid w:val="0058314B"/>
    <w:rsid w:val="00592711"/>
    <w:rsid w:val="00594074"/>
    <w:rsid w:val="00595A8D"/>
    <w:rsid w:val="005A32BA"/>
    <w:rsid w:val="005B474A"/>
    <w:rsid w:val="005C4EE0"/>
    <w:rsid w:val="005D6DD3"/>
    <w:rsid w:val="005E02A9"/>
    <w:rsid w:val="005E5F86"/>
    <w:rsid w:val="005E62FC"/>
    <w:rsid w:val="005E73FE"/>
    <w:rsid w:val="00606887"/>
    <w:rsid w:val="0061078D"/>
    <w:rsid w:val="00625E51"/>
    <w:rsid w:val="006348BE"/>
    <w:rsid w:val="00637D12"/>
    <w:rsid w:val="00641E99"/>
    <w:rsid w:val="00642FE7"/>
    <w:rsid w:val="00651D8E"/>
    <w:rsid w:val="00652A19"/>
    <w:rsid w:val="00660994"/>
    <w:rsid w:val="006665C2"/>
    <w:rsid w:val="0067632E"/>
    <w:rsid w:val="00684D03"/>
    <w:rsid w:val="00685F42"/>
    <w:rsid w:val="0069591C"/>
    <w:rsid w:val="0069610D"/>
    <w:rsid w:val="006968B8"/>
    <w:rsid w:val="006A280B"/>
    <w:rsid w:val="006B6177"/>
    <w:rsid w:val="006B732F"/>
    <w:rsid w:val="006B7524"/>
    <w:rsid w:val="006C18D3"/>
    <w:rsid w:val="006C3A2D"/>
    <w:rsid w:val="006F28B3"/>
    <w:rsid w:val="007147DD"/>
    <w:rsid w:val="00726094"/>
    <w:rsid w:val="007327B3"/>
    <w:rsid w:val="007332FB"/>
    <w:rsid w:val="00737666"/>
    <w:rsid w:val="00742273"/>
    <w:rsid w:val="00751BEF"/>
    <w:rsid w:val="007563C8"/>
    <w:rsid w:val="00792FC0"/>
    <w:rsid w:val="0079746A"/>
    <w:rsid w:val="007B632A"/>
    <w:rsid w:val="007C062E"/>
    <w:rsid w:val="007C06CA"/>
    <w:rsid w:val="007C2D88"/>
    <w:rsid w:val="007D3CCD"/>
    <w:rsid w:val="007D621D"/>
    <w:rsid w:val="007D72F5"/>
    <w:rsid w:val="007E339B"/>
    <w:rsid w:val="007E428B"/>
    <w:rsid w:val="007F2352"/>
    <w:rsid w:val="007F2E1C"/>
    <w:rsid w:val="008036FB"/>
    <w:rsid w:val="00806C95"/>
    <w:rsid w:val="00814641"/>
    <w:rsid w:val="0082558C"/>
    <w:rsid w:val="008275C0"/>
    <w:rsid w:val="00827F55"/>
    <w:rsid w:val="00832318"/>
    <w:rsid w:val="008344B8"/>
    <w:rsid w:val="00836E53"/>
    <w:rsid w:val="008401FD"/>
    <w:rsid w:val="0084616E"/>
    <w:rsid w:val="00853DA2"/>
    <w:rsid w:val="00855AA5"/>
    <w:rsid w:val="00860B94"/>
    <w:rsid w:val="00861012"/>
    <w:rsid w:val="00864A9D"/>
    <w:rsid w:val="008749FC"/>
    <w:rsid w:val="00881CFF"/>
    <w:rsid w:val="008829C2"/>
    <w:rsid w:val="00885B6C"/>
    <w:rsid w:val="00890E2E"/>
    <w:rsid w:val="008B2855"/>
    <w:rsid w:val="008B51CC"/>
    <w:rsid w:val="008B70FD"/>
    <w:rsid w:val="008D507F"/>
    <w:rsid w:val="008D6057"/>
    <w:rsid w:val="008E10F9"/>
    <w:rsid w:val="008E3889"/>
    <w:rsid w:val="008F1A13"/>
    <w:rsid w:val="008F78E5"/>
    <w:rsid w:val="00902B95"/>
    <w:rsid w:val="00905093"/>
    <w:rsid w:val="00907472"/>
    <w:rsid w:val="00912508"/>
    <w:rsid w:val="00915414"/>
    <w:rsid w:val="00915604"/>
    <w:rsid w:val="00915FC4"/>
    <w:rsid w:val="009176FC"/>
    <w:rsid w:val="00917E20"/>
    <w:rsid w:val="00921858"/>
    <w:rsid w:val="009318F3"/>
    <w:rsid w:val="00940B62"/>
    <w:rsid w:val="00945BF7"/>
    <w:rsid w:val="0096620E"/>
    <w:rsid w:val="00967740"/>
    <w:rsid w:val="00973FCD"/>
    <w:rsid w:val="00976D4F"/>
    <w:rsid w:val="009805F0"/>
    <w:rsid w:val="00986DDD"/>
    <w:rsid w:val="00991871"/>
    <w:rsid w:val="009947D5"/>
    <w:rsid w:val="009967D4"/>
    <w:rsid w:val="009A12BC"/>
    <w:rsid w:val="009C4AAF"/>
    <w:rsid w:val="009D35F5"/>
    <w:rsid w:val="009D51D4"/>
    <w:rsid w:val="009E0285"/>
    <w:rsid w:val="009F135F"/>
    <w:rsid w:val="009F28ED"/>
    <w:rsid w:val="00A0516A"/>
    <w:rsid w:val="00A06902"/>
    <w:rsid w:val="00A1084A"/>
    <w:rsid w:val="00A115C3"/>
    <w:rsid w:val="00A208CE"/>
    <w:rsid w:val="00A248A0"/>
    <w:rsid w:val="00A429B3"/>
    <w:rsid w:val="00A44F36"/>
    <w:rsid w:val="00A46AF2"/>
    <w:rsid w:val="00A55F42"/>
    <w:rsid w:val="00A56876"/>
    <w:rsid w:val="00A71EDA"/>
    <w:rsid w:val="00A735BE"/>
    <w:rsid w:val="00A73D0B"/>
    <w:rsid w:val="00A913D4"/>
    <w:rsid w:val="00A92D40"/>
    <w:rsid w:val="00AB0984"/>
    <w:rsid w:val="00AB1142"/>
    <w:rsid w:val="00AB1287"/>
    <w:rsid w:val="00AB53F6"/>
    <w:rsid w:val="00AC358A"/>
    <w:rsid w:val="00AC3AE9"/>
    <w:rsid w:val="00AD143A"/>
    <w:rsid w:val="00AE0755"/>
    <w:rsid w:val="00AF113A"/>
    <w:rsid w:val="00AF5BC9"/>
    <w:rsid w:val="00AF60FF"/>
    <w:rsid w:val="00AF7A97"/>
    <w:rsid w:val="00B24E4A"/>
    <w:rsid w:val="00B33CB7"/>
    <w:rsid w:val="00B3671F"/>
    <w:rsid w:val="00B55D5F"/>
    <w:rsid w:val="00B66921"/>
    <w:rsid w:val="00B72828"/>
    <w:rsid w:val="00B77A3C"/>
    <w:rsid w:val="00B84F17"/>
    <w:rsid w:val="00B94C2E"/>
    <w:rsid w:val="00BB0547"/>
    <w:rsid w:val="00BB5FAD"/>
    <w:rsid w:val="00BC0509"/>
    <w:rsid w:val="00BC2DD3"/>
    <w:rsid w:val="00BE7428"/>
    <w:rsid w:val="00BF67DD"/>
    <w:rsid w:val="00C0622E"/>
    <w:rsid w:val="00C11541"/>
    <w:rsid w:val="00C35926"/>
    <w:rsid w:val="00C52438"/>
    <w:rsid w:val="00C61946"/>
    <w:rsid w:val="00C64349"/>
    <w:rsid w:val="00C7693E"/>
    <w:rsid w:val="00C8376B"/>
    <w:rsid w:val="00C961B0"/>
    <w:rsid w:val="00C97A50"/>
    <w:rsid w:val="00CD195F"/>
    <w:rsid w:val="00CD43E4"/>
    <w:rsid w:val="00CE0C8D"/>
    <w:rsid w:val="00CE3A0D"/>
    <w:rsid w:val="00CE4B9C"/>
    <w:rsid w:val="00D0166F"/>
    <w:rsid w:val="00D01BD4"/>
    <w:rsid w:val="00D11358"/>
    <w:rsid w:val="00D207F0"/>
    <w:rsid w:val="00D23B8C"/>
    <w:rsid w:val="00D27B1B"/>
    <w:rsid w:val="00D307A5"/>
    <w:rsid w:val="00D33123"/>
    <w:rsid w:val="00D44C3F"/>
    <w:rsid w:val="00D5715F"/>
    <w:rsid w:val="00D60081"/>
    <w:rsid w:val="00D65CFF"/>
    <w:rsid w:val="00D679B4"/>
    <w:rsid w:val="00D71E42"/>
    <w:rsid w:val="00D778F7"/>
    <w:rsid w:val="00D8134E"/>
    <w:rsid w:val="00D83C66"/>
    <w:rsid w:val="00D8402C"/>
    <w:rsid w:val="00D95FFC"/>
    <w:rsid w:val="00DA2BAF"/>
    <w:rsid w:val="00DB4203"/>
    <w:rsid w:val="00DC0E36"/>
    <w:rsid w:val="00DC503D"/>
    <w:rsid w:val="00DD0C5A"/>
    <w:rsid w:val="00DE20F6"/>
    <w:rsid w:val="00DF1495"/>
    <w:rsid w:val="00DF4476"/>
    <w:rsid w:val="00DF478A"/>
    <w:rsid w:val="00DF65CE"/>
    <w:rsid w:val="00E14797"/>
    <w:rsid w:val="00E179AC"/>
    <w:rsid w:val="00E217A8"/>
    <w:rsid w:val="00E33815"/>
    <w:rsid w:val="00E4153D"/>
    <w:rsid w:val="00E429BE"/>
    <w:rsid w:val="00E44F7F"/>
    <w:rsid w:val="00E45BD2"/>
    <w:rsid w:val="00E473A5"/>
    <w:rsid w:val="00E55661"/>
    <w:rsid w:val="00E60BA5"/>
    <w:rsid w:val="00E64232"/>
    <w:rsid w:val="00E7055F"/>
    <w:rsid w:val="00E70EF0"/>
    <w:rsid w:val="00E7102B"/>
    <w:rsid w:val="00E73D38"/>
    <w:rsid w:val="00E7425F"/>
    <w:rsid w:val="00E74340"/>
    <w:rsid w:val="00E74410"/>
    <w:rsid w:val="00E74D99"/>
    <w:rsid w:val="00E754B7"/>
    <w:rsid w:val="00E82017"/>
    <w:rsid w:val="00E827B4"/>
    <w:rsid w:val="00E91E9B"/>
    <w:rsid w:val="00E9401F"/>
    <w:rsid w:val="00E962E2"/>
    <w:rsid w:val="00EA00AE"/>
    <w:rsid w:val="00EB7C5F"/>
    <w:rsid w:val="00EB7EA2"/>
    <w:rsid w:val="00ED214C"/>
    <w:rsid w:val="00ED73C0"/>
    <w:rsid w:val="00EE0651"/>
    <w:rsid w:val="00EE29C0"/>
    <w:rsid w:val="00EE2E11"/>
    <w:rsid w:val="00EE3F7D"/>
    <w:rsid w:val="00EE644C"/>
    <w:rsid w:val="00EE7430"/>
    <w:rsid w:val="00EF0BF5"/>
    <w:rsid w:val="00EF18E0"/>
    <w:rsid w:val="00EF4F7A"/>
    <w:rsid w:val="00EF605D"/>
    <w:rsid w:val="00EF6A69"/>
    <w:rsid w:val="00F042D6"/>
    <w:rsid w:val="00F11508"/>
    <w:rsid w:val="00F25C30"/>
    <w:rsid w:val="00F2752E"/>
    <w:rsid w:val="00F361A2"/>
    <w:rsid w:val="00F425BB"/>
    <w:rsid w:val="00F4290D"/>
    <w:rsid w:val="00F431DD"/>
    <w:rsid w:val="00F511A5"/>
    <w:rsid w:val="00F56B70"/>
    <w:rsid w:val="00F650EA"/>
    <w:rsid w:val="00F67A92"/>
    <w:rsid w:val="00F67F77"/>
    <w:rsid w:val="00F724C2"/>
    <w:rsid w:val="00F73F6D"/>
    <w:rsid w:val="00F85E52"/>
    <w:rsid w:val="00F86FA6"/>
    <w:rsid w:val="00F87DB7"/>
    <w:rsid w:val="00F909DA"/>
    <w:rsid w:val="00FC387D"/>
    <w:rsid w:val="00FD1BB9"/>
    <w:rsid w:val="00FD6EC4"/>
    <w:rsid w:val="00FE011A"/>
    <w:rsid w:val="00FF0447"/>
    <w:rsid w:val="00FF0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CEF227D"/>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341456"/>
    <w:pPr>
      <w:suppressAutoHyphens w:val="0"/>
      <w:spacing w:before="100" w:beforeAutospacing="1" w:after="100" w:afterAutospacing="1"/>
      <w:outlineLvl w:val="1"/>
    </w:pPr>
    <w:rPr>
      <w:b/>
      <w:bCs/>
      <w:sz w:val="36"/>
      <w:szCs w:val="36"/>
      <w:lang w:eastAsia="lv-LV"/>
    </w:rPr>
  </w:style>
  <w:style w:type="paragraph" w:styleId="Heading3">
    <w:name w:val="heading 3"/>
    <w:basedOn w:val="Normal"/>
    <w:next w:val="Normal"/>
    <w:link w:val="Heading3Char"/>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Body Text1"/>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
    <w:basedOn w:val="Normal"/>
    <w:link w:val="ListParagraphChar"/>
    <w:qFormat/>
    <w:rsid w:val="00A55F42"/>
    <w:pPr>
      <w:ind w:left="720"/>
      <w:contextualSpacing/>
    </w:pPr>
  </w:style>
  <w:style w:type="character" w:styleId="Hyperlink">
    <w:name w:val="Hyperlink"/>
    <w:rsid w:val="004A4CFB"/>
    <w:rPr>
      <w:color w:val="0000FF"/>
      <w:u w:val="single"/>
    </w:rPr>
  </w:style>
  <w:style w:type="paragraph" w:styleId="List">
    <w:name w:val="List"/>
    <w:basedOn w:val="Normal"/>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4A4CFB"/>
    <w:pPr>
      <w:spacing w:after="120"/>
    </w:pPr>
    <w:rPr>
      <w:sz w:val="16"/>
      <w:szCs w:val="16"/>
    </w:rPr>
  </w:style>
  <w:style w:type="character" w:customStyle="1" w:styleId="BodyText3Char">
    <w:name w:val="Body Text 3 Char"/>
    <w:basedOn w:val="DefaultParagraphFont"/>
    <w:link w:val="BodyText3"/>
    <w:rsid w:val="004A4CFB"/>
    <w:rPr>
      <w:rFonts w:ascii="Times New Roman" w:eastAsia="Times New Roman" w:hAnsi="Times New Roman" w:cs="Times New Roman"/>
      <w:sz w:val="16"/>
      <w:szCs w:val="16"/>
      <w:lang w:eastAsia="ar-SA"/>
    </w:rPr>
  </w:style>
  <w:style w:type="paragraph" w:customStyle="1" w:styleId="tv213">
    <w:name w:val="tv213"/>
    <w:basedOn w:val="Normal"/>
    <w:rsid w:val="00685F42"/>
    <w:pPr>
      <w:suppressAutoHyphens w:val="0"/>
      <w:spacing w:before="100" w:beforeAutospacing="1" w:after="100" w:afterAutospacing="1"/>
    </w:pPr>
    <w:rPr>
      <w:lang w:eastAsia="lv-LV"/>
    </w:rPr>
  </w:style>
  <w:style w:type="paragraph" w:customStyle="1" w:styleId="labojumupamats">
    <w:name w:val="labojumu_pamats"/>
    <w:basedOn w:val="Normal"/>
    <w:rsid w:val="00685F42"/>
    <w:pPr>
      <w:suppressAutoHyphens w:val="0"/>
      <w:spacing w:before="100" w:beforeAutospacing="1" w:after="100" w:afterAutospacing="1"/>
    </w:pPr>
    <w:rPr>
      <w:lang w:eastAsia="lv-LV"/>
    </w:rPr>
  </w:style>
  <w:style w:type="character" w:customStyle="1" w:styleId="fontsize2">
    <w:name w:val="fontsize2"/>
    <w:basedOn w:val="DefaultParagraphFont"/>
    <w:rsid w:val="00685F42"/>
  </w:style>
  <w:style w:type="paragraph" w:customStyle="1" w:styleId="Lmenis3RakstzRakstzRakstz">
    <w:name w:val="Līmenis3 Rakstz. Rakstz. Rakstz."/>
    <w:basedOn w:val="Normal"/>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Normal"/>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285036"/>
  </w:style>
  <w:style w:type="paragraph" w:customStyle="1" w:styleId="Sarakstarindkopa">
    <w:name w:val="Saraksta rindkopa"/>
    <w:basedOn w:val="Normal"/>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DefaultParagraphFont"/>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285036"/>
    <w:rPr>
      <w:sz w:val="24"/>
      <w:szCs w:val="24"/>
      <w:lang w:val="lv-LV" w:eastAsia="en-US" w:bidi="ar-SA"/>
    </w:rPr>
  </w:style>
  <w:style w:type="paragraph" w:customStyle="1" w:styleId="naisf">
    <w:name w:val="naisf"/>
    <w:basedOn w:val="Normal"/>
    <w:rsid w:val="00460C49"/>
    <w:pPr>
      <w:spacing w:before="75" w:after="75"/>
      <w:ind w:firstLine="375"/>
      <w:jc w:val="both"/>
    </w:pPr>
    <w:rPr>
      <w:lang w:bidi="lo-LA"/>
    </w:rPr>
  </w:style>
  <w:style w:type="paragraph" w:customStyle="1" w:styleId="tv2132">
    <w:name w:val="tv2132"/>
    <w:basedOn w:val="Normal"/>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Normal"/>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Normal"/>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Normal"/>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Normal"/>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DefaultParagraphFont"/>
    <w:link w:val="Lmenis3RakstzRakstzRakstzRakstzRakstz"/>
    <w:locked/>
    <w:rsid w:val="009176FC"/>
    <w:rPr>
      <w:rFonts w:ascii="Times New Roman" w:eastAsia="Times New Roman" w:hAnsi="Times New Roman" w:cs="Times New Roman"/>
      <w:sz w:val="24"/>
      <w:szCs w:val="24"/>
    </w:rPr>
  </w:style>
  <w:style w:type="paragraph" w:styleId="Subtitle">
    <w:name w:val="Subtitle"/>
    <w:basedOn w:val="Normal"/>
    <w:link w:val="SubtitleChar"/>
    <w:qFormat/>
    <w:rsid w:val="00C52438"/>
    <w:pPr>
      <w:suppressAutoHyphens w:val="0"/>
      <w:jc w:val="center"/>
    </w:pPr>
    <w:rPr>
      <w:b/>
      <w:sz w:val="28"/>
      <w:szCs w:val="20"/>
      <w:lang w:val="fr-BE" w:eastAsia="en-US"/>
    </w:rPr>
  </w:style>
  <w:style w:type="character" w:customStyle="1" w:styleId="SubtitleChar">
    <w:name w:val="Subtitle Char"/>
    <w:basedOn w:val="DefaultParagraphFont"/>
    <w:link w:val="Subtitle"/>
    <w:rsid w:val="00C52438"/>
    <w:rPr>
      <w:rFonts w:ascii="Times New Roman" w:eastAsia="Times New Roman" w:hAnsi="Times New Roman" w:cs="Times New Roman"/>
      <w:b/>
      <w:sz w:val="28"/>
      <w:szCs w:val="20"/>
      <w:lang w:val="fr-BE"/>
    </w:rPr>
  </w:style>
  <w:style w:type="character" w:styleId="Emphasis">
    <w:name w:val="Emphasis"/>
    <w:basedOn w:val="DefaultParagraphFont"/>
    <w:qFormat/>
    <w:rsid w:val="00C52438"/>
    <w:rPr>
      <w:i/>
      <w:iCs/>
    </w:rPr>
  </w:style>
  <w:style w:type="paragraph" w:customStyle="1" w:styleId="Char21">
    <w:name w:val="Char2"/>
    <w:basedOn w:val="Normal"/>
    <w:rsid w:val="00296A5F"/>
    <w:pPr>
      <w:suppressAutoHyphens w:val="0"/>
      <w:spacing w:before="120" w:after="160" w:line="240" w:lineRule="exact"/>
      <w:ind w:firstLine="720"/>
      <w:jc w:val="both"/>
    </w:pPr>
    <w:rPr>
      <w:rFonts w:ascii="Verdana" w:hAnsi="Verdana"/>
      <w:sz w:val="20"/>
      <w:szCs w:val="20"/>
      <w:lang w:val="en-US" w:eastAsia="en-US"/>
    </w:rPr>
  </w:style>
  <w:style w:type="paragraph" w:styleId="Footer">
    <w:name w:val="footer"/>
    <w:aliases w:val=" Rakstz. Rakstz. Rakstz. Rakstz. Rakstz. Rakstz., Rakstz. Rakstz. Rakstz. Rakstz. Rakstz. Rakstz. Rakstz. Rakstz. Rak Rakstz.  Rakstz."/>
    <w:basedOn w:val="Normal"/>
    <w:link w:val="FooterChar"/>
    <w:uiPriority w:val="99"/>
    <w:rsid w:val="00230A35"/>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230A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0A35"/>
    <w:pPr>
      <w:tabs>
        <w:tab w:val="center" w:pos="4153"/>
        <w:tab w:val="right" w:pos="8306"/>
      </w:tabs>
    </w:pPr>
  </w:style>
  <w:style w:type="character" w:customStyle="1" w:styleId="HeaderChar">
    <w:name w:val="Header Char"/>
    <w:basedOn w:val="DefaultParagraphFont"/>
    <w:link w:val="Header"/>
    <w:uiPriority w:val="99"/>
    <w:rsid w:val="00230A3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A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BA"/>
    <w:rPr>
      <w:rFonts w:ascii="Segoe UI" w:eastAsia="Times New Roman" w:hAnsi="Segoe UI" w:cs="Segoe UI"/>
      <w:sz w:val="18"/>
      <w:szCs w:val="18"/>
      <w:lang w:eastAsia="ar-SA"/>
    </w:rPr>
  </w:style>
  <w:style w:type="paragraph" w:customStyle="1" w:styleId="Char22">
    <w:name w:val="Char2"/>
    <w:basedOn w:val="Normal"/>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Normal"/>
    <w:rsid w:val="00855AA5"/>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semiHidden/>
    <w:unhideWhenUsed/>
    <w:rsid w:val="00D679B4"/>
    <w:pPr>
      <w:tabs>
        <w:tab w:val="left" w:pos="993"/>
      </w:tabs>
      <w:suppressAutoHyphens w:val="0"/>
      <w:ind w:left="993" w:right="-483"/>
      <w:jc w:val="both"/>
    </w:pPr>
    <w:rPr>
      <w:szCs w:val="20"/>
      <w:lang w:eastAsia="lv-LV"/>
    </w:rPr>
  </w:style>
  <w:style w:type="paragraph" w:styleId="NoSpacing">
    <w:name w:val="No Spacing"/>
    <w:uiPriority w:val="1"/>
    <w:qFormat/>
    <w:rsid w:val="00D679B4"/>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34145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EndnoteText">
    <w:name w:val="endnote text"/>
    <w:basedOn w:val="Normal"/>
    <w:link w:val="EndnoteTextChar"/>
    <w:uiPriority w:val="99"/>
    <w:semiHidden/>
    <w:unhideWhenUsed/>
    <w:rsid w:val="00F650EA"/>
    <w:rPr>
      <w:sz w:val="20"/>
      <w:szCs w:val="20"/>
    </w:rPr>
  </w:style>
  <w:style w:type="character" w:customStyle="1" w:styleId="EndnoteTextChar">
    <w:name w:val="Endnote Text Char"/>
    <w:basedOn w:val="DefaultParagraphFont"/>
    <w:link w:val="EndnoteText"/>
    <w:uiPriority w:val="99"/>
    <w:semiHidden/>
    <w:rsid w:val="00F650EA"/>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650EA"/>
    <w:rPr>
      <w:vertAlign w:val="superscript"/>
    </w:rPr>
  </w:style>
  <w:style w:type="paragraph" w:customStyle="1" w:styleId="ParastaisWeb11">
    <w:name w:val="Parastais (Web)11"/>
    <w:basedOn w:val="Normal"/>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Normal"/>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ListParagraphChar">
    <w:name w:val="List Paragraph Char"/>
    <w:aliases w:val="Saistīto dokumentu saraksts Char,Syle 1 Char"/>
    <w:link w:val="ListParagraph"/>
    <w:qFormat/>
    <w:locked/>
    <w:rsid w:val="008B70FD"/>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A73D0B"/>
    <w:rPr>
      <w:color w:val="605E5C"/>
      <w:shd w:val="clear" w:color="auto" w:fill="E1DFDD"/>
    </w:rPr>
  </w:style>
  <w:style w:type="paragraph" w:customStyle="1" w:styleId="Char2Rakstz">
    <w:name w:val="Char2 Rakstz."/>
    <w:basedOn w:val="Normal"/>
    <w:rsid w:val="00F85E5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limenis21">
    <w:name w:val="tv213 limenis21"/>
    <w:basedOn w:val="Normal"/>
    <w:rsid w:val="007F2352"/>
    <w:pPr>
      <w:suppressAutoHyphens w:val="0"/>
      <w:spacing w:line="360" w:lineRule="auto"/>
      <w:ind w:firstLine="300"/>
    </w:pPr>
    <w:rPr>
      <w:rFonts w:eastAsia="SimSun"/>
      <w:color w:val="414142"/>
      <w:sz w:val="20"/>
      <w:szCs w:val="20"/>
      <w:lang w:eastAsia="zh-CN"/>
    </w:rPr>
  </w:style>
  <w:style w:type="paragraph" w:customStyle="1" w:styleId="BodyText20">
    <w:name w:val="Body Text2"/>
    <w:rsid w:val="007F2352"/>
    <w:pPr>
      <w:suppressAutoHyphens/>
      <w:snapToGrid w:val="0"/>
      <w:spacing w:after="0" w:line="240" w:lineRule="auto"/>
      <w:ind w:firstLine="312"/>
      <w:jc w:val="both"/>
    </w:pPr>
    <w:rPr>
      <w:rFonts w:ascii="TimesLT" w:eastAsia="Times New Roman" w:hAnsi="TimesLT" w:cs="Times New Roman"/>
      <w:sz w:val="20"/>
      <w:szCs w:val="20"/>
      <w:lang w:val="en-US" w:eastAsia="ar-SA"/>
    </w:rPr>
  </w:style>
  <w:style w:type="paragraph" w:customStyle="1" w:styleId="Char2RakstzCharChar1">
    <w:name w:val="Char2 Rakstz. Char Char1"/>
    <w:basedOn w:val="Normal"/>
    <w:rsid w:val="007F2352"/>
    <w:pPr>
      <w:suppressAutoHyphens w:val="0"/>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762871133">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459760182">
      <w:bodyDiv w:val="1"/>
      <w:marLeft w:val="0"/>
      <w:marRight w:val="0"/>
      <w:marTop w:val="0"/>
      <w:marBottom w:val="0"/>
      <w:divBdr>
        <w:top w:val="none" w:sz="0" w:space="0" w:color="auto"/>
        <w:left w:val="none" w:sz="0" w:space="0" w:color="auto"/>
        <w:bottom w:val="none" w:sz="0" w:space="0" w:color="auto"/>
        <w:right w:val="none" w:sz="0" w:space="0" w:color="auto"/>
      </w:divBdr>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OpeningMeeting/Opening/108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mailto:dome@vilak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47AD4-8D33-44A5-9CA5-23FF60FE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5832</Words>
  <Characters>3325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12</cp:revision>
  <cp:lastPrinted>2018-06-22T07:58:00Z</cp:lastPrinted>
  <dcterms:created xsi:type="dcterms:W3CDTF">2018-07-16T10:31:00Z</dcterms:created>
  <dcterms:modified xsi:type="dcterms:W3CDTF">2018-07-16T11:12:00Z</dcterms:modified>
</cp:coreProperties>
</file>