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A5" w:rsidRDefault="007749A5" w:rsidP="007749A5">
      <w:pPr>
        <w:jc w:val="center"/>
      </w:pPr>
      <w:bookmarkStart w:id="0" w:name="_Hlk514080719"/>
      <w:r>
        <w:rPr>
          <w:noProof/>
          <w:lang w:eastAsia="lv-LV"/>
        </w:rPr>
        <w:drawing>
          <wp:inline distT="0" distB="0" distL="0" distR="0" wp14:anchorId="385BFE8A" wp14:editId="3C40CB5A">
            <wp:extent cx="145415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1054100"/>
                    </a:xfrm>
                    <a:prstGeom prst="rect">
                      <a:avLst/>
                    </a:prstGeom>
                    <a:noFill/>
                    <a:ln>
                      <a:noFill/>
                    </a:ln>
                  </pic:spPr>
                </pic:pic>
              </a:graphicData>
            </a:graphic>
          </wp:inline>
        </w:drawing>
      </w:r>
    </w:p>
    <w:p w:rsidR="007749A5" w:rsidRPr="006B089A" w:rsidRDefault="007749A5" w:rsidP="007749A5">
      <w:pPr>
        <w:jc w:val="center"/>
        <w:rPr>
          <w:rFonts w:eastAsia="Calibri"/>
          <w:bCs/>
          <w:sz w:val="26"/>
          <w:szCs w:val="26"/>
        </w:rPr>
      </w:pPr>
      <w:r w:rsidRPr="006B089A">
        <w:rPr>
          <w:rFonts w:eastAsia="Calibri"/>
          <w:bCs/>
          <w:sz w:val="26"/>
          <w:szCs w:val="26"/>
        </w:rPr>
        <w:t>VIĻAKAS  NOVADA  DOME</w:t>
      </w:r>
    </w:p>
    <w:p w:rsidR="007749A5" w:rsidRPr="006B089A" w:rsidRDefault="007749A5" w:rsidP="007749A5">
      <w:pPr>
        <w:jc w:val="center"/>
        <w:rPr>
          <w:rFonts w:eastAsia="Calibri"/>
          <w:b/>
          <w:sz w:val="26"/>
          <w:szCs w:val="26"/>
        </w:rPr>
      </w:pPr>
      <w:r w:rsidRPr="006B089A">
        <w:rPr>
          <w:rFonts w:eastAsia="Calibri"/>
          <w:b/>
          <w:sz w:val="26"/>
          <w:szCs w:val="26"/>
        </w:rPr>
        <w:t>IEPIRKUMU KOMISIJA</w:t>
      </w:r>
    </w:p>
    <w:p w:rsidR="007749A5" w:rsidRPr="00E06354" w:rsidRDefault="007749A5" w:rsidP="007749A5">
      <w:pPr>
        <w:jc w:val="center"/>
        <w:rPr>
          <w:rFonts w:eastAsia="Calibri"/>
        </w:rPr>
      </w:pPr>
      <w:r>
        <w:rPr>
          <w:rFonts w:eastAsia="Calibri"/>
        </w:rPr>
        <w:t xml:space="preserve">       Reģ.Nr.90009115618</w:t>
      </w:r>
    </w:p>
    <w:p w:rsidR="007749A5" w:rsidRPr="00E06354" w:rsidRDefault="007749A5" w:rsidP="007749A5">
      <w:pPr>
        <w:jc w:val="center"/>
        <w:rPr>
          <w:rFonts w:eastAsia="Calibri"/>
        </w:rPr>
      </w:pPr>
      <w:r>
        <w:rPr>
          <w:rFonts w:eastAsia="Calibri"/>
        </w:rPr>
        <w:t xml:space="preserve">       Abrenes </w:t>
      </w:r>
      <w:r w:rsidRPr="00E06354">
        <w:rPr>
          <w:rFonts w:eastAsia="Calibri"/>
        </w:rPr>
        <w:t xml:space="preserve"> iela 2</w:t>
      </w:r>
      <w:r>
        <w:rPr>
          <w:rFonts w:eastAsia="Calibri"/>
        </w:rPr>
        <w:t>6, Viļaka, Viļakas  nov., LV-4583</w:t>
      </w:r>
    </w:p>
    <w:p w:rsidR="007749A5" w:rsidRPr="006D5A52" w:rsidRDefault="007749A5" w:rsidP="007749A5">
      <w:pPr>
        <w:pBdr>
          <w:bottom w:val="single" w:sz="12" w:space="1" w:color="auto"/>
        </w:pBdr>
        <w:jc w:val="center"/>
        <w:rPr>
          <w:rFonts w:eastAsia="Calibri"/>
        </w:rPr>
      </w:pPr>
      <w:r>
        <w:rPr>
          <w:rFonts w:eastAsia="Calibri"/>
        </w:rPr>
        <w:t>Tālrunis 64507225</w:t>
      </w:r>
      <w:r w:rsidRPr="00E06354">
        <w:rPr>
          <w:rFonts w:eastAsia="Calibri"/>
        </w:rPr>
        <w:t xml:space="preserve">, </w:t>
      </w:r>
      <w:smartTag w:uri="schemas-tilde-lv/tildestengine" w:element="veidnes">
        <w:smartTagPr>
          <w:attr w:name="text" w:val="fakss"/>
          <w:attr w:name="baseform" w:val="fakss"/>
          <w:attr w:name="id" w:val="-1"/>
        </w:smartTagPr>
        <w:r w:rsidRPr="00E06354">
          <w:rPr>
            <w:rFonts w:eastAsia="Calibri"/>
          </w:rPr>
          <w:t>fakss</w:t>
        </w:r>
      </w:smartTag>
      <w:r>
        <w:rPr>
          <w:rFonts w:eastAsia="Calibri"/>
        </w:rPr>
        <w:t xml:space="preserve"> 64507208</w:t>
      </w:r>
      <w:r w:rsidRPr="00E06354">
        <w:rPr>
          <w:rFonts w:eastAsia="Calibri"/>
        </w:rPr>
        <w:t xml:space="preserve">, e-pasts: </w:t>
      </w:r>
      <w:hyperlink r:id="rId9" w:history="1">
        <w:r w:rsidRPr="00E93A26">
          <w:rPr>
            <w:rStyle w:val="Hyperlink"/>
            <w:rFonts w:eastAsia="Calibri"/>
          </w:rPr>
          <w:t>dome@vilaka.lv</w:t>
        </w:r>
      </w:hyperlink>
      <w:r w:rsidRPr="00E06354">
        <w:rPr>
          <w:rFonts w:eastAsia="Calibri"/>
        </w:rPr>
        <w:t xml:space="preserve"> </w:t>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r w:rsidRPr="00E06354">
        <w:rPr>
          <w:rFonts w:eastAsia="Calibri"/>
        </w:rPr>
        <w:softHyphen/>
      </w:r>
    </w:p>
    <w:p w:rsidR="007749A5" w:rsidRDefault="007749A5" w:rsidP="007749A5">
      <w:pPr>
        <w:pStyle w:val="Title"/>
        <w:rPr>
          <w:sz w:val="22"/>
          <w:szCs w:val="22"/>
        </w:rPr>
      </w:pPr>
    </w:p>
    <w:p w:rsidR="007749A5" w:rsidRPr="00DE5259" w:rsidRDefault="007749A5" w:rsidP="007749A5">
      <w:pPr>
        <w:pStyle w:val="Title"/>
        <w:rPr>
          <w:sz w:val="24"/>
        </w:rPr>
      </w:pPr>
      <w:r w:rsidRPr="00DE5259">
        <w:rPr>
          <w:sz w:val="24"/>
        </w:rPr>
        <w:t>LĒMUMS</w:t>
      </w:r>
    </w:p>
    <w:p w:rsidR="007749A5" w:rsidRPr="00DE5259" w:rsidRDefault="007749A5" w:rsidP="007749A5">
      <w:pPr>
        <w:pStyle w:val="Subtitle"/>
        <w:rPr>
          <w:b w:val="0"/>
          <w:bCs/>
          <w:sz w:val="24"/>
          <w:szCs w:val="24"/>
          <w:lang w:val="lv-LV"/>
        </w:rPr>
      </w:pPr>
      <w:r w:rsidRPr="00DE5259">
        <w:rPr>
          <w:b w:val="0"/>
          <w:bCs/>
          <w:sz w:val="24"/>
          <w:szCs w:val="24"/>
          <w:lang w:val="lv-LV"/>
        </w:rPr>
        <w:t>Viļakā</w:t>
      </w:r>
    </w:p>
    <w:p w:rsidR="007749A5" w:rsidRPr="00DE5259" w:rsidRDefault="007749A5" w:rsidP="007749A5">
      <w:r>
        <w:t>27</w:t>
      </w:r>
      <w:r w:rsidRPr="00DE5259">
        <w:t>.0</w:t>
      </w:r>
      <w:r>
        <w:t>8</w:t>
      </w:r>
      <w:r w:rsidRPr="00DE5259">
        <w:t>.2018. Nr.</w:t>
      </w:r>
      <w:r>
        <w:t>96</w:t>
      </w:r>
      <w:r w:rsidRPr="00DE5259">
        <w:t>/2-8.2</w:t>
      </w:r>
    </w:p>
    <w:p w:rsidR="007749A5" w:rsidRPr="00D65D89" w:rsidRDefault="007749A5" w:rsidP="007749A5">
      <w:pPr>
        <w:jc w:val="right"/>
        <w:rPr>
          <w:b/>
          <w:shd w:val="clear" w:color="auto" w:fill="FFFFFF"/>
        </w:rPr>
      </w:pPr>
      <w:r w:rsidRPr="00D65D89">
        <w:rPr>
          <w:b/>
          <w:shd w:val="clear" w:color="auto" w:fill="FFFFFF"/>
        </w:rPr>
        <w:t>Sabiedrībai ar ierobežotu atbildību “DARDEDZE K”</w:t>
      </w:r>
    </w:p>
    <w:p w:rsidR="007749A5" w:rsidRPr="00D65D89" w:rsidRDefault="007749A5" w:rsidP="007749A5">
      <w:pPr>
        <w:jc w:val="right"/>
        <w:rPr>
          <w:shd w:val="clear" w:color="auto" w:fill="FFFFFF"/>
        </w:rPr>
      </w:pPr>
      <w:r>
        <w:rPr>
          <w:shd w:val="clear" w:color="auto" w:fill="FFFFFF"/>
        </w:rPr>
        <w:t>“</w:t>
      </w:r>
      <w:proofErr w:type="spellStart"/>
      <w:r w:rsidRPr="00D65D89">
        <w:rPr>
          <w:shd w:val="clear" w:color="auto" w:fill="FFFFFF"/>
        </w:rPr>
        <w:t>Dardedzē</w:t>
      </w:r>
      <w:proofErr w:type="spellEnd"/>
      <w:r>
        <w:rPr>
          <w:shd w:val="clear" w:color="auto" w:fill="FFFFFF"/>
        </w:rPr>
        <w:t>”</w:t>
      </w:r>
      <w:r w:rsidRPr="00D65D89">
        <w:rPr>
          <w:shd w:val="clear" w:color="auto" w:fill="FFFFFF"/>
        </w:rPr>
        <w:t>, Gaujā, Carnikavas novadā, LV-2163</w:t>
      </w:r>
    </w:p>
    <w:p w:rsidR="007749A5" w:rsidRPr="00D65D89" w:rsidRDefault="007749A5" w:rsidP="007749A5">
      <w:pPr>
        <w:jc w:val="right"/>
        <w:rPr>
          <w:shd w:val="clear" w:color="auto" w:fill="FFFFFF"/>
        </w:rPr>
      </w:pPr>
      <w:r w:rsidRPr="00D65D89">
        <w:rPr>
          <w:shd w:val="clear" w:color="auto" w:fill="FFFFFF"/>
        </w:rPr>
        <w:t>Reģ.Nr.40003338395</w:t>
      </w:r>
    </w:p>
    <w:p w:rsidR="007749A5" w:rsidRPr="00D65D89" w:rsidRDefault="007749A5" w:rsidP="007749A5">
      <w:pPr>
        <w:jc w:val="right"/>
      </w:pPr>
    </w:p>
    <w:p w:rsidR="007749A5" w:rsidRPr="00D65D89" w:rsidRDefault="007749A5" w:rsidP="007749A5">
      <w:pPr>
        <w:jc w:val="right"/>
        <w:rPr>
          <w:b/>
          <w:shd w:val="clear" w:color="auto" w:fill="FFFFFF"/>
        </w:rPr>
      </w:pPr>
      <w:r w:rsidRPr="00D65D89">
        <w:rPr>
          <w:b/>
          <w:shd w:val="clear" w:color="auto" w:fill="FFFFFF"/>
        </w:rPr>
        <w:t>Sabiedrībai ar ierobežotu atbildību “</w:t>
      </w:r>
      <w:r>
        <w:rPr>
          <w:b/>
          <w:shd w:val="clear" w:color="auto" w:fill="FFFFFF"/>
        </w:rPr>
        <w:t>FS Noma</w:t>
      </w:r>
      <w:r w:rsidRPr="00D65D89">
        <w:rPr>
          <w:b/>
          <w:shd w:val="clear" w:color="auto" w:fill="FFFFFF"/>
        </w:rPr>
        <w:t>”</w:t>
      </w:r>
    </w:p>
    <w:p w:rsidR="007749A5" w:rsidRPr="00D65D89" w:rsidRDefault="007749A5" w:rsidP="007749A5">
      <w:pPr>
        <w:jc w:val="right"/>
        <w:rPr>
          <w:shd w:val="clear" w:color="auto" w:fill="FFFFFF"/>
        </w:rPr>
      </w:pPr>
      <w:r w:rsidRPr="00D65D89">
        <w:rPr>
          <w:shd w:val="clear" w:color="auto" w:fill="FFFFFF"/>
        </w:rPr>
        <w:t>Straumes ielā 1, Tukumā, Tukuma novadā, LV-3101</w:t>
      </w:r>
    </w:p>
    <w:p w:rsidR="007749A5" w:rsidRPr="00D65D89" w:rsidRDefault="007749A5" w:rsidP="007749A5">
      <w:pPr>
        <w:jc w:val="right"/>
        <w:rPr>
          <w:shd w:val="clear" w:color="auto" w:fill="FFFFFF"/>
        </w:rPr>
      </w:pPr>
      <w:r w:rsidRPr="00D65D89">
        <w:rPr>
          <w:shd w:val="clear" w:color="auto" w:fill="FFFFFF"/>
        </w:rPr>
        <w:t>Reģ.Nr.40103440166</w:t>
      </w:r>
    </w:p>
    <w:p w:rsidR="007749A5" w:rsidRPr="00D65D89" w:rsidRDefault="007749A5" w:rsidP="007749A5"/>
    <w:p w:rsidR="007749A5" w:rsidRPr="00E77055" w:rsidRDefault="007749A5" w:rsidP="007749A5">
      <w:pPr>
        <w:jc w:val="both"/>
        <w:rPr>
          <w:bCs/>
          <w:i/>
        </w:rPr>
      </w:pPr>
      <w:bookmarkStart w:id="1" w:name="_Hlk514848788"/>
      <w:r w:rsidRPr="00DE5259">
        <w:rPr>
          <w:i/>
          <w:iCs/>
        </w:rPr>
        <w:t xml:space="preserve">Par Publisko iepirkumu likuma 9.panta kārtībā </w:t>
      </w:r>
      <w:r w:rsidRPr="00E77055">
        <w:rPr>
          <w:i/>
          <w:iCs/>
        </w:rPr>
        <w:t xml:space="preserve">organizētā </w:t>
      </w:r>
      <w:r w:rsidRPr="00200244">
        <w:rPr>
          <w:i/>
          <w:iCs/>
        </w:rPr>
        <w:t>iepirkuma „</w:t>
      </w:r>
      <w:r w:rsidRPr="00200244">
        <w:rPr>
          <w:bCs/>
          <w:i/>
        </w:rPr>
        <w:t>Jauna pasažieru autobusa (18-vietīga) piegāde Viļakas novada domei” (</w:t>
      </w:r>
      <w:proofErr w:type="spellStart"/>
      <w:r w:rsidRPr="00200244">
        <w:rPr>
          <w:bCs/>
          <w:i/>
        </w:rPr>
        <w:t>ID.Nr.VND</w:t>
      </w:r>
      <w:proofErr w:type="spellEnd"/>
      <w:r w:rsidRPr="00200244">
        <w:rPr>
          <w:bCs/>
          <w:i/>
        </w:rPr>
        <w:t xml:space="preserve"> 2018/35 MI)” </w:t>
      </w:r>
      <w:r w:rsidRPr="00E77055">
        <w:rPr>
          <w:i/>
          <w:iCs/>
        </w:rPr>
        <w:t>rezultāt</w:t>
      </w:r>
      <w:r>
        <w:rPr>
          <w:i/>
          <w:iCs/>
        </w:rPr>
        <w:t>iem</w:t>
      </w:r>
    </w:p>
    <w:bookmarkEnd w:id="1"/>
    <w:p w:rsidR="007749A5" w:rsidRPr="00E77055" w:rsidRDefault="007749A5" w:rsidP="007749A5">
      <w:pPr>
        <w:rPr>
          <w:iCs/>
        </w:rPr>
      </w:pPr>
    </w:p>
    <w:p w:rsidR="007749A5" w:rsidRPr="00DE5259" w:rsidRDefault="007749A5" w:rsidP="007749A5">
      <w:pPr>
        <w:pStyle w:val="CommentSubject"/>
        <w:rPr>
          <w:sz w:val="24"/>
          <w:szCs w:val="24"/>
        </w:rPr>
      </w:pPr>
      <w:r w:rsidRPr="00DE5259">
        <w:rPr>
          <w:sz w:val="24"/>
          <w:szCs w:val="24"/>
        </w:rPr>
        <w:t>Pasūtītājs:</w:t>
      </w:r>
    </w:p>
    <w:p w:rsidR="007749A5" w:rsidRPr="00DE5259" w:rsidRDefault="007749A5" w:rsidP="007749A5">
      <w:pPr>
        <w:pStyle w:val="CommentSubject"/>
        <w:rPr>
          <w:b w:val="0"/>
          <w:bCs w:val="0"/>
          <w:sz w:val="24"/>
          <w:szCs w:val="24"/>
        </w:rPr>
      </w:pPr>
      <w:r w:rsidRPr="00DE5259">
        <w:rPr>
          <w:b w:val="0"/>
          <w:bCs w:val="0"/>
          <w:sz w:val="24"/>
          <w:szCs w:val="24"/>
        </w:rPr>
        <w:t>Viļakas novada dome,</w:t>
      </w:r>
    </w:p>
    <w:p w:rsidR="007749A5" w:rsidRPr="00200244" w:rsidRDefault="007749A5" w:rsidP="007749A5">
      <w:pPr>
        <w:rPr>
          <w:rStyle w:val="Emphasis"/>
          <w:i w:val="0"/>
          <w:iCs w:val="0"/>
        </w:rPr>
      </w:pPr>
      <w:r w:rsidRPr="00200244">
        <w:rPr>
          <w:rStyle w:val="Emphasis"/>
          <w:i w:val="0"/>
        </w:rPr>
        <w:t>Abrenes iela 26, Viļaka, Viļakas novads, LV-4583</w:t>
      </w:r>
    </w:p>
    <w:p w:rsidR="007749A5" w:rsidRPr="00DE5259" w:rsidRDefault="007749A5" w:rsidP="007749A5">
      <w:r w:rsidRPr="00DE5259">
        <w:t>Reģ.Nr.90009115618</w:t>
      </w:r>
    </w:p>
    <w:p w:rsidR="007749A5" w:rsidRPr="00DE5259" w:rsidRDefault="007749A5" w:rsidP="007749A5"/>
    <w:p w:rsidR="007749A5" w:rsidRPr="00DE5259" w:rsidRDefault="007749A5" w:rsidP="007749A5">
      <w:pPr>
        <w:jc w:val="both"/>
        <w:rPr>
          <w:b/>
        </w:rPr>
      </w:pPr>
      <w:r w:rsidRPr="00DE5259">
        <w:rPr>
          <w:b/>
        </w:rPr>
        <w:t>Iepirkuma identifikācijas numurs:</w:t>
      </w:r>
    </w:p>
    <w:p w:rsidR="007749A5" w:rsidRPr="00DE5259" w:rsidRDefault="007749A5" w:rsidP="007749A5">
      <w:pPr>
        <w:jc w:val="both"/>
        <w:rPr>
          <w:b/>
        </w:rPr>
      </w:pPr>
      <w:r w:rsidRPr="00DE5259">
        <w:rPr>
          <w:bCs/>
        </w:rPr>
        <w:t>VND</w:t>
      </w:r>
      <w:r w:rsidRPr="00DE5259">
        <w:rPr>
          <w:bCs/>
          <w:iCs/>
        </w:rPr>
        <w:t xml:space="preserve"> 2018</w:t>
      </w:r>
      <w:r w:rsidRPr="00DE5259">
        <w:rPr>
          <w:iCs/>
        </w:rPr>
        <w:t>/</w:t>
      </w:r>
      <w:r>
        <w:rPr>
          <w:iCs/>
        </w:rPr>
        <w:t>35</w:t>
      </w:r>
      <w:r w:rsidRPr="00DE5259">
        <w:rPr>
          <w:iCs/>
        </w:rPr>
        <w:t xml:space="preserve"> MI</w:t>
      </w:r>
    </w:p>
    <w:p w:rsidR="007749A5" w:rsidRPr="00DE5259" w:rsidRDefault="007749A5" w:rsidP="007749A5">
      <w:pPr>
        <w:jc w:val="both"/>
        <w:rPr>
          <w:b/>
        </w:rPr>
      </w:pPr>
    </w:p>
    <w:p w:rsidR="007749A5" w:rsidRPr="00DE5259" w:rsidRDefault="007749A5" w:rsidP="007749A5">
      <w:pPr>
        <w:jc w:val="both"/>
        <w:rPr>
          <w:bCs/>
        </w:rPr>
      </w:pPr>
      <w:r w:rsidRPr="00DE5259">
        <w:rPr>
          <w:b/>
        </w:rPr>
        <w:t>Iepirkuma pamatojums:</w:t>
      </w:r>
    </w:p>
    <w:p w:rsidR="007749A5" w:rsidRPr="00DE5259" w:rsidRDefault="007749A5" w:rsidP="007749A5">
      <w:pPr>
        <w:jc w:val="both"/>
        <w:rPr>
          <w:bCs/>
        </w:rPr>
      </w:pPr>
      <w:r w:rsidRPr="00DE5259">
        <w:rPr>
          <w:bCs/>
        </w:rPr>
        <w:t>Publisko iepirkumu likuma 9.panta kārtībā</w:t>
      </w:r>
    </w:p>
    <w:p w:rsidR="007749A5" w:rsidRPr="00DE5259" w:rsidRDefault="007749A5" w:rsidP="007749A5">
      <w:pPr>
        <w:jc w:val="both"/>
        <w:rPr>
          <w:b/>
        </w:rPr>
      </w:pPr>
    </w:p>
    <w:p w:rsidR="007749A5" w:rsidRPr="00DE5259" w:rsidRDefault="007749A5" w:rsidP="007749A5">
      <w:pPr>
        <w:jc w:val="both"/>
        <w:rPr>
          <w:bCs/>
        </w:rPr>
      </w:pPr>
      <w:r w:rsidRPr="00DE5259">
        <w:rPr>
          <w:b/>
        </w:rPr>
        <w:t>Iepirkuma priekšmets:</w:t>
      </w:r>
    </w:p>
    <w:p w:rsidR="007749A5" w:rsidRPr="00DE5259" w:rsidRDefault="007749A5" w:rsidP="007749A5">
      <w:pPr>
        <w:jc w:val="both"/>
        <w:rPr>
          <w:lang w:eastAsia="lv-LV"/>
        </w:rPr>
      </w:pPr>
      <w:r w:rsidRPr="001D2BC9">
        <w:rPr>
          <w:bCs/>
        </w:rPr>
        <w:t xml:space="preserve">Jauna pasažieru autobusa (18-vietīga) piegāde </w:t>
      </w:r>
      <w:r w:rsidRPr="001D2BC9">
        <w:rPr>
          <w:lang w:eastAsia="lv-LV"/>
        </w:rPr>
        <w:t>Viļakas</w:t>
      </w:r>
      <w:r w:rsidRPr="00DE5259">
        <w:rPr>
          <w:lang w:eastAsia="lv-LV"/>
        </w:rPr>
        <w:t xml:space="preserve"> novada domei</w:t>
      </w:r>
    </w:p>
    <w:p w:rsidR="007749A5" w:rsidRPr="00DE5259" w:rsidRDefault="007749A5" w:rsidP="007749A5">
      <w:pPr>
        <w:jc w:val="both"/>
      </w:pPr>
    </w:p>
    <w:p w:rsidR="007749A5" w:rsidRPr="00DE5259" w:rsidRDefault="007749A5" w:rsidP="007749A5">
      <w:pPr>
        <w:jc w:val="both"/>
        <w:rPr>
          <w:b/>
        </w:rPr>
      </w:pPr>
      <w:r w:rsidRPr="00DE5259">
        <w:rPr>
          <w:b/>
        </w:rPr>
        <w:t xml:space="preserve">Paziņojums par plānoto līgumu publicēts internetā: </w:t>
      </w:r>
    </w:p>
    <w:p w:rsidR="007749A5" w:rsidRPr="00DE5259" w:rsidRDefault="007749A5" w:rsidP="007749A5">
      <w:pPr>
        <w:jc w:val="both"/>
        <w:rPr>
          <w:bCs/>
        </w:rPr>
      </w:pPr>
      <w:r>
        <w:rPr>
          <w:bCs/>
        </w:rPr>
        <w:t>07</w:t>
      </w:r>
      <w:r w:rsidRPr="00DE5259">
        <w:rPr>
          <w:bCs/>
        </w:rPr>
        <w:t>.0</w:t>
      </w:r>
      <w:r>
        <w:rPr>
          <w:bCs/>
        </w:rPr>
        <w:t>8</w:t>
      </w:r>
      <w:r w:rsidRPr="00DE5259">
        <w:rPr>
          <w:bCs/>
        </w:rPr>
        <w:t>.2018.</w:t>
      </w:r>
    </w:p>
    <w:p w:rsidR="007749A5" w:rsidRPr="00DE5259" w:rsidRDefault="007749A5" w:rsidP="007749A5">
      <w:pPr>
        <w:jc w:val="both"/>
        <w:rPr>
          <w:b/>
        </w:rPr>
      </w:pPr>
    </w:p>
    <w:p w:rsidR="007749A5" w:rsidRPr="00DE5259" w:rsidRDefault="007749A5" w:rsidP="007749A5">
      <w:pPr>
        <w:jc w:val="both"/>
        <w:rPr>
          <w:b/>
        </w:rPr>
      </w:pPr>
      <w:r w:rsidRPr="00DE5259">
        <w:rPr>
          <w:b/>
        </w:rPr>
        <w:t>Iepirkumu</w:t>
      </w:r>
      <w:r w:rsidRPr="00DE5259">
        <w:t xml:space="preserve"> </w:t>
      </w:r>
      <w:r w:rsidRPr="00DE5259">
        <w:rPr>
          <w:b/>
        </w:rPr>
        <w:t>komisijas izveidošanas pamatojums:</w:t>
      </w:r>
    </w:p>
    <w:p w:rsidR="007749A5" w:rsidRPr="00DE5259" w:rsidRDefault="007749A5" w:rsidP="007749A5">
      <w:pPr>
        <w:jc w:val="both"/>
        <w:rPr>
          <w:bCs/>
        </w:rPr>
      </w:pPr>
      <w:r w:rsidRPr="00DE5259">
        <w:t>Viļakas novada domes 27.07.2017. lēmums Nr.347 (protokols Nr.14, 5.§) „Par Viļakas novada domes iepirkumu komisijas sastāva apstiprināšanu”</w:t>
      </w:r>
    </w:p>
    <w:p w:rsidR="007749A5" w:rsidRPr="00DE5259" w:rsidRDefault="007749A5" w:rsidP="007749A5">
      <w:pPr>
        <w:jc w:val="both"/>
        <w:rPr>
          <w:b/>
        </w:rPr>
      </w:pPr>
    </w:p>
    <w:p w:rsidR="007749A5" w:rsidRPr="00DE5259" w:rsidRDefault="007749A5" w:rsidP="007749A5">
      <w:pPr>
        <w:jc w:val="both"/>
        <w:rPr>
          <w:b/>
        </w:rPr>
      </w:pPr>
      <w:r w:rsidRPr="00DE5259">
        <w:rPr>
          <w:b/>
        </w:rPr>
        <w:t>Iepirkumu</w:t>
      </w:r>
      <w:r w:rsidRPr="00DE5259">
        <w:t xml:space="preserve"> </w:t>
      </w:r>
      <w:r w:rsidRPr="00DE5259">
        <w:rPr>
          <w:b/>
        </w:rPr>
        <w:t>komisijas sastāvs:</w:t>
      </w:r>
    </w:p>
    <w:p w:rsidR="007749A5" w:rsidRPr="00DE5259" w:rsidRDefault="007749A5" w:rsidP="007749A5">
      <w:pPr>
        <w:jc w:val="both"/>
        <w:rPr>
          <w:bCs/>
        </w:rPr>
      </w:pPr>
      <w:r w:rsidRPr="00DE5259">
        <w:rPr>
          <w:bCs/>
        </w:rPr>
        <w:t>Iepirkumu komisijas priekšsēdētāja:</w:t>
      </w:r>
    </w:p>
    <w:p w:rsidR="007749A5" w:rsidRPr="00DE5259" w:rsidRDefault="007749A5" w:rsidP="007749A5">
      <w:pPr>
        <w:jc w:val="both"/>
      </w:pPr>
      <w:r w:rsidRPr="00DE5259">
        <w:t>Viļakas novada domes Finanšu un grāmatvedības nodaļas vadītāja Tamāra Locāne</w:t>
      </w:r>
    </w:p>
    <w:p w:rsidR="007749A5" w:rsidRPr="00DE5259" w:rsidRDefault="007749A5" w:rsidP="007749A5">
      <w:pPr>
        <w:jc w:val="both"/>
      </w:pPr>
    </w:p>
    <w:p w:rsidR="007749A5" w:rsidRPr="00DE5259" w:rsidRDefault="007749A5" w:rsidP="007749A5">
      <w:pPr>
        <w:jc w:val="both"/>
        <w:rPr>
          <w:bCs/>
        </w:rPr>
      </w:pPr>
      <w:r w:rsidRPr="00DE5259">
        <w:rPr>
          <w:bCs/>
        </w:rPr>
        <w:t>Iepirkumu komisijas priekšsēdētāj</w:t>
      </w:r>
      <w:r>
        <w:rPr>
          <w:bCs/>
        </w:rPr>
        <w:t>as vietniece</w:t>
      </w:r>
      <w:r w:rsidRPr="00DE5259">
        <w:rPr>
          <w:bCs/>
        </w:rPr>
        <w:t>:</w:t>
      </w:r>
    </w:p>
    <w:p w:rsidR="007749A5" w:rsidRPr="00DE5259" w:rsidRDefault="007749A5" w:rsidP="007749A5">
      <w:pPr>
        <w:jc w:val="both"/>
      </w:pPr>
      <w:r w:rsidRPr="00DE5259">
        <w:lastRenderedPageBreak/>
        <w:t xml:space="preserve">Viļakas novada domes Tehniskas nodaļas darba aizsardzības speciāliste Sintija </w:t>
      </w:r>
      <w:proofErr w:type="spellStart"/>
      <w:r w:rsidRPr="00DE5259">
        <w:t>Strapcāne</w:t>
      </w:r>
      <w:proofErr w:type="spellEnd"/>
    </w:p>
    <w:p w:rsidR="007749A5" w:rsidRDefault="007749A5" w:rsidP="007749A5">
      <w:pPr>
        <w:jc w:val="both"/>
      </w:pPr>
    </w:p>
    <w:p w:rsidR="007749A5" w:rsidRPr="00DE5259" w:rsidRDefault="007749A5" w:rsidP="007749A5">
      <w:pPr>
        <w:jc w:val="both"/>
      </w:pPr>
      <w:r w:rsidRPr="00DE5259">
        <w:t>Iepirkumu komisijas locek</w:t>
      </w:r>
      <w:r>
        <w:t>lis:</w:t>
      </w:r>
    </w:p>
    <w:p w:rsidR="007749A5" w:rsidRDefault="007749A5" w:rsidP="007749A5">
      <w:pPr>
        <w:jc w:val="both"/>
      </w:pPr>
      <w:r w:rsidRPr="00DE5259">
        <w:t xml:space="preserve">Žīguru pagasta pārvaldes vadītājs Oļegs </w:t>
      </w:r>
      <w:proofErr w:type="spellStart"/>
      <w:r w:rsidRPr="00DE5259">
        <w:t>Kesks</w:t>
      </w:r>
      <w:proofErr w:type="spellEnd"/>
    </w:p>
    <w:p w:rsidR="007749A5" w:rsidRDefault="007749A5" w:rsidP="007749A5">
      <w:pPr>
        <w:jc w:val="both"/>
      </w:pPr>
    </w:p>
    <w:p w:rsidR="007749A5" w:rsidRPr="00DE5259" w:rsidRDefault="007749A5" w:rsidP="007749A5">
      <w:pPr>
        <w:jc w:val="both"/>
      </w:pPr>
      <w:r w:rsidRPr="00DE5259">
        <w:t>Sekretāre:</w:t>
      </w:r>
    </w:p>
    <w:p w:rsidR="007749A5" w:rsidRPr="00DE5259" w:rsidRDefault="007749A5" w:rsidP="007749A5">
      <w:pPr>
        <w:jc w:val="both"/>
      </w:pPr>
      <w:r w:rsidRPr="00DE5259">
        <w:t xml:space="preserve">Viļakas novada domes </w:t>
      </w:r>
      <w:r>
        <w:t>Attīstības plānošanas nodaļas vadītāja</w:t>
      </w:r>
      <w:r w:rsidRPr="00DE5259">
        <w:t xml:space="preserve"> Dace Dzērve</w:t>
      </w:r>
    </w:p>
    <w:p w:rsidR="007749A5" w:rsidRDefault="007749A5" w:rsidP="007749A5">
      <w:pPr>
        <w:widowControl w:val="0"/>
        <w:suppressAutoHyphens w:val="0"/>
        <w:jc w:val="both"/>
        <w:rPr>
          <w:b/>
        </w:rPr>
      </w:pPr>
    </w:p>
    <w:p w:rsidR="007749A5" w:rsidRPr="00DE5259" w:rsidRDefault="007749A5" w:rsidP="007749A5">
      <w:pPr>
        <w:widowControl w:val="0"/>
        <w:suppressAutoHyphens w:val="0"/>
        <w:jc w:val="both"/>
        <w:rPr>
          <w:b/>
        </w:rPr>
      </w:pPr>
      <w:r w:rsidRPr="00DE5259">
        <w:rPr>
          <w:b/>
        </w:rPr>
        <w:t>Piedāvājumu izvērtēšanā piedalās:</w:t>
      </w:r>
    </w:p>
    <w:p w:rsidR="007749A5" w:rsidRPr="00DE5259" w:rsidRDefault="007749A5" w:rsidP="007749A5">
      <w:pPr>
        <w:widowControl w:val="0"/>
        <w:suppressAutoHyphens w:val="0"/>
        <w:jc w:val="both"/>
        <w:rPr>
          <w:bCs/>
        </w:rPr>
      </w:pPr>
      <w:r w:rsidRPr="00DE5259">
        <w:t>Viļakas novada domes Iepirkumu k</w:t>
      </w:r>
      <w:r w:rsidRPr="00DE5259">
        <w:rPr>
          <w:bCs/>
        </w:rPr>
        <w:t>omisijas priekšsēdētāja Tamāra Locāne</w:t>
      </w:r>
    </w:p>
    <w:p w:rsidR="007749A5" w:rsidRPr="00DE5259" w:rsidRDefault="007749A5" w:rsidP="007749A5">
      <w:pPr>
        <w:widowControl w:val="0"/>
        <w:suppressAutoHyphens w:val="0"/>
        <w:jc w:val="both"/>
        <w:rPr>
          <w:bCs/>
        </w:rPr>
      </w:pPr>
      <w:r w:rsidRPr="00DE5259">
        <w:t>Viļakas novada domes Iepirkumu k</w:t>
      </w:r>
      <w:r w:rsidRPr="00DE5259">
        <w:rPr>
          <w:bCs/>
        </w:rPr>
        <w:t xml:space="preserve">omisijas </w:t>
      </w:r>
      <w:r>
        <w:rPr>
          <w:bCs/>
        </w:rPr>
        <w:t>priekšsēdētājas vietniece</w:t>
      </w:r>
      <w:r w:rsidRPr="00DE5259">
        <w:rPr>
          <w:bCs/>
        </w:rPr>
        <w:t xml:space="preserve"> Sintija </w:t>
      </w:r>
      <w:proofErr w:type="spellStart"/>
      <w:r w:rsidRPr="00DE5259">
        <w:rPr>
          <w:bCs/>
        </w:rPr>
        <w:t>Strapcāne</w:t>
      </w:r>
      <w:proofErr w:type="spellEnd"/>
    </w:p>
    <w:p w:rsidR="007749A5" w:rsidRPr="00DE5259" w:rsidRDefault="007749A5" w:rsidP="007749A5">
      <w:pPr>
        <w:widowControl w:val="0"/>
        <w:suppressAutoHyphens w:val="0"/>
        <w:jc w:val="both"/>
        <w:rPr>
          <w:bCs/>
        </w:rPr>
      </w:pPr>
      <w:r w:rsidRPr="00DE5259">
        <w:t>Viļakas novada domes Iepirkumu k</w:t>
      </w:r>
      <w:r w:rsidRPr="00DE5259">
        <w:rPr>
          <w:bCs/>
        </w:rPr>
        <w:t xml:space="preserve">omisijas loceklis Oļegs </w:t>
      </w:r>
      <w:proofErr w:type="spellStart"/>
      <w:r w:rsidRPr="00DE5259">
        <w:rPr>
          <w:bCs/>
        </w:rPr>
        <w:t>Kesks</w:t>
      </w:r>
      <w:proofErr w:type="spellEnd"/>
    </w:p>
    <w:p w:rsidR="007749A5" w:rsidRPr="00DE5259" w:rsidRDefault="007749A5" w:rsidP="007749A5">
      <w:pPr>
        <w:widowControl w:val="0"/>
        <w:suppressAutoHyphens w:val="0"/>
        <w:jc w:val="both"/>
        <w:rPr>
          <w:bCs/>
        </w:rPr>
      </w:pPr>
    </w:p>
    <w:p w:rsidR="007749A5" w:rsidRPr="00DE5259" w:rsidRDefault="007749A5" w:rsidP="007749A5">
      <w:pPr>
        <w:widowControl w:val="0"/>
        <w:suppressAutoHyphens w:val="0"/>
        <w:jc w:val="both"/>
        <w:rPr>
          <w:b/>
        </w:rPr>
      </w:pPr>
      <w:r w:rsidRPr="00DE5259">
        <w:rPr>
          <w:b/>
        </w:rPr>
        <w:t>Protokolē:</w:t>
      </w:r>
    </w:p>
    <w:p w:rsidR="007749A5" w:rsidRPr="00DE5259" w:rsidRDefault="007749A5" w:rsidP="007749A5">
      <w:pPr>
        <w:widowControl w:val="0"/>
        <w:suppressAutoHyphens w:val="0"/>
        <w:jc w:val="both"/>
        <w:rPr>
          <w:bCs/>
        </w:rPr>
      </w:pPr>
      <w:r w:rsidRPr="00DE5259">
        <w:t>Viļakas novada domes Iepirkumu k</w:t>
      </w:r>
      <w:r w:rsidRPr="00DE5259">
        <w:rPr>
          <w:bCs/>
        </w:rPr>
        <w:t>omisijas sekretāre Dace Dzērve</w:t>
      </w:r>
    </w:p>
    <w:p w:rsidR="007749A5" w:rsidRPr="00DE5259" w:rsidRDefault="007749A5" w:rsidP="007749A5">
      <w:pPr>
        <w:widowControl w:val="0"/>
        <w:suppressAutoHyphens w:val="0"/>
        <w:jc w:val="both"/>
        <w:rPr>
          <w:b/>
        </w:rPr>
      </w:pPr>
    </w:p>
    <w:p w:rsidR="007749A5" w:rsidRPr="00DE5259" w:rsidRDefault="007749A5" w:rsidP="007749A5">
      <w:pPr>
        <w:jc w:val="both"/>
        <w:rPr>
          <w:b/>
        </w:rPr>
      </w:pPr>
      <w:r w:rsidRPr="00DE5259">
        <w:rPr>
          <w:b/>
        </w:rPr>
        <w:t>Pretendentiem noteiktās kvalifikācijas prasības:</w:t>
      </w:r>
    </w:p>
    <w:p w:rsidR="007749A5" w:rsidRPr="00DE5259" w:rsidRDefault="007749A5" w:rsidP="007749A5">
      <w:pPr>
        <w:jc w:val="both"/>
      </w:pPr>
      <w:r w:rsidRPr="00DE5259">
        <w:t>1. Pretendents ir reģistrēts Uzņēmumu reģistrā vai līdzvērtīgā reģistrā ārvalstīs.</w:t>
      </w:r>
    </w:p>
    <w:p w:rsidR="007749A5" w:rsidRPr="00DE5259" w:rsidRDefault="007749A5" w:rsidP="007749A5">
      <w:pPr>
        <w:jc w:val="both"/>
        <w:rPr>
          <w:rFonts w:eastAsia="SimSun"/>
          <w:lang w:eastAsia="zh-CN"/>
        </w:rPr>
      </w:pPr>
      <w:bookmarkStart w:id="2" w:name="_Hlk493231811"/>
      <w:r>
        <w:t>2</w:t>
      </w:r>
      <w:r w:rsidRPr="00DE5259">
        <w:t>.</w:t>
      </w:r>
      <w:bookmarkEnd w:id="2"/>
      <w:r w:rsidRPr="00DE5259">
        <w:t xml:space="preserve"> </w:t>
      </w:r>
      <w:r w:rsidRPr="00DE5259">
        <w:rPr>
          <w:rFonts w:eastAsia="SimSun"/>
          <w:lang w:eastAsia="zh-CN"/>
        </w:rPr>
        <w:t xml:space="preserve">Uz Pretendentu nedrīkst būt attiecināmi </w:t>
      </w:r>
      <w:r w:rsidRPr="00DE5259">
        <w:t>Publisko iepirkumu likuma (PIL) 9.panta astotajā daļā minētie izslēgšanas nosacījumi.</w:t>
      </w:r>
    </w:p>
    <w:p w:rsidR="007749A5" w:rsidRPr="00DE5259" w:rsidRDefault="007749A5" w:rsidP="007749A5">
      <w:pPr>
        <w:jc w:val="both"/>
        <w:rPr>
          <w:b/>
        </w:rPr>
      </w:pPr>
    </w:p>
    <w:p w:rsidR="007749A5" w:rsidRPr="00DE5259" w:rsidRDefault="007749A5" w:rsidP="007749A5">
      <w:pPr>
        <w:widowControl w:val="0"/>
        <w:suppressAutoHyphens w:val="0"/>
        <w:jc w:val="both"/>
      </w:pPr>
      <w:r w:rsidRPr="00DE5259">
        <w:rPr>
          <w:b/>
        </w:rPr>
        <w:t>Piedāvājuma izvēles kritērijs:</w:t>
      </w:r>
    </w:p>
    <w:p w:rsidR="007749A5" w:rsidRPr="00DE5259" w:rsidRDefault="007749A5" w:rsidP="007749A5">
      <w:pPr>
        <w:pStyle w:val="List"/>
        <w:ind w:left="0" w:firstLine="0"/>
        <w:jc w:val="both"/>
      </w:pPr>
      <w:r w:rsidRPr="00DE5259">
        <w:t>No visiem piedāvājumiem, kas atbilst iepirkuma nolikuma prasībām, izvēlas</w:t>
      </w:r>
      <w:r w:rsidRPr="00DE5259">
        <w:rPr>
          <w:b/>
          <w:bCs/>
        </w:rPr>
        <w:t xml:space="preserve"> </w:t>
      </w:r>
      <w:r w:rsidRPr="00DE5259">
        <w:t>piedāvājumu ar viszemāko cenu.</w:t>
      </w:r>
    </w:p>
    <w:p w:rsidR="007749A5" w:rsidRPr="00DE5259" w:rsidRDefault="007749A5" w:rsidP="007749A5">
      <w:pPr>
        <w:jc w:val="both"/>
        <w:rPr>
          <w:b/>
        </w:rPr>
      </w:pPr>
    </w:p>
    <w:p w:rsidR="007749A5" w:rsidRPr="00DE5259" w:rsidRDefault="007749A5" w:rsidP="007749A5">
      <w:pPr>
        <w:rPr>
          <w:bCs/>
        </w:rPr>
      </w:pPr>
      <w:r w:rsidRPr="00DE5259">
        <w:rPr>
          <w:b/>
        </w:rPr>
        <w:t>Piedāvājumu iesniegšanas termiņš:</w:t>
      </w:r>
    </w:p>
    <w:p w:rsidR="007749A5" w:rsidRPr="00DE5259" w:rsidRDefault="007749A5" w:rsidP="007749A5">
      <w:pPr>
        <w:rPr>
          <w:bCs/>
        </w:rPr>
      </w:pPr>
      <w:r w:rsidRPr="00DE5259">
        <w:rPr>
          <w:bCs/>
        </w:rPr>
        <w:t xml:space="preserve">Līdz </w:t>
      </w:r>
      <w:r>
        <w:rPr>
          <w:bCs/>
        </w:rPr>
        <w:t>21</w:t>
      </w:r>
      <w:r w:rsidRPr="00DE5259">
        <w:rPr>
          <w:bCs/>
        </w:rPr>
        <w:t>.0</w:t>
      </w:r>
      <w:r>
        <w:rPr>
          <w:bCs/>
        </w:rPr>
        <w:t>8</w:t>
      </w:r>
      <w:r w:rsidRPr="00DE5259">
        <w:rPr>
          <w:bCs/>
        </w:rPr>
        <w:t xml:space="preserve">.2018., plkst.13.00. </w:t>
      </w:r>
    </w:p>
    <w:p w:rsidR="007749A5" w:rsidRPr="00DE5259" w:rsidRDefault="007749A5" w:rsidP="007749A5">
      <w:pPr>
        <w:rPr>
          <w:b/>
        </w:rPr>
      </w:pPr>
    </w:p>
    <w:p w:rsidR="007749A5" w:rsidRPr="00DE5259" w:rsidRDefault="007749A5" w:rsidP="007749A5">
      <w:pPr>
        <w:rPr>
          <w:bCs/>
        </w:rPr>
      </w:pPr>
      <w:r w:rsidRPr="00DE5259">
        <w:rPr>
          <w:b/>
        </w:rPr>
        <w:t>Piedāvājumu atvēršanas vieta, datums, laiks:</w:t>
      </w:r>
      <w:r w:rsidRPr="00DE5259">
        <w:rPr>
          <w:bCs/>
        </w:rPr>
        <w:t xml:space="preserve"> </w:t>
      </w:r>
    </w:p>
    <w:p w:rsidR="007749A5" w:rsidRPr="00DE5259" w:rsidRDefault="007749A5" w:rsidP="007749A5">
      <w:pPr>
        <w:jc w:val="both"/>
        <w:rPr>
          <w:bCs/>
        </w:rPr>
      </w:pPr>
      <w:r w:rsidRPr="00DE5259">
        <w:rPr>
          <w:bCs/>
        </w:rPr>
        <w:t xml:space="preserve">Viļakas novada domē, Abrenes ielā 26, Viļakā, Viļakas novadā, </w:t>
      </w:r>
      <w:r>
        <w:rPr>
          <w:bCs/>
        </w:rPr>
        <w:t>21</w:t>
      </w:r>
      <w:r w:rsidRPr="00DE5259">
        <w:rPr>
          <w:bCs/>
        </w:rPr>
        <w:t>.0</w:t>
      </w:r>
      <w:r>
        <w:rPr>
          <w:bCs/>
        </w:rPr>
        <w:t>8</w:t>
      </w:r>
      <w:r w:rsidRPr="00DE5259">
        <w:rPr>
          <w:bCs/>
        </w:rPr>
        <w:t>.2018., plkst.13.00.</w:t>
      </w:r>
    </w:p>
    <w:p w:rsidR="007749A5" w:rsidRPr="00DE5259" w:rsidRDefault="007749A5" w:rsidP="007749A5">
      <w:pPr>
        <w:pStyle w:val="NormalWeb"/>
        <w:spacing w:before="0"/>
        <w:ind w:right="71"/>
        <w:jc w:val="both"/>
        <w:rPr>
          <w:rFonts w:eastAsia="SimSun"/>
          <w:b/>
          <w:bCs/>
        </w:rPr>
      </w:pPr>
    </w:p>
    <w:p w:rsidR="007749A5" w:rsidRPr="00DE5259" w:rsidRDefault="007749A5" w:rsidP="007749A5">
      <w:pPr>
        <w:pStyle w:val="NormalWeb"/>
        <w:spacing w:before="0"/>
        <w:ind w:right="71"/>
        <w:jc w:val="both"/>
        <w:rPr>
          <w:rFonts w:eastAsia="SimSun"/>
          <w:b/>
          <w:bCs/>
        </w:rPr>
      </w:pPr>
      <w:r w:rsidRPr="00DE5259">
        <w:rPr>
          <w:rFonts w:eastAsia="SimSun"/>
          <w:b/>
          <w:bCs/>
        </w:rPr>
        <w:t>Piedāvājumu atvēršana:</w:t>
      </w:r>
    </w:p>
    <w:p w:rsidR="007749A5" w:rsidRPr="00DE5259" w:rsidRDefault="007749A5" w:rsidP="007749A5">
      <w:pPr>
        <w:jc w:val="both"/>
        <w:rPr>
          <w:rFonts w:eastAsia="SimSun"/>
        </w:rPr>
      </w:pPr>
      <w:r w:rsidRPr="00DE5259">
        <w:rPr>
          <w:bCs/>
        </w:rPr>
        <w:t>Viļakas novada domes</w:t>
      </w:r>
      <w:r w:rsidRPr="00DE5259">
        <w:rPr>
          <w:rFonts w:eastAsia="SimSun"/>
        </w:rPr>
        <w:t xml:space="preserve"> Iepirkumu komisija (turpmāk – Komisija) līdz </w:t>
      </w:r>
      <w:r>
        <w:rPr>
          <w:rFonts w:eastAsia="SimSun"/>
        </w:rPr>
        <w:t>21</w:t>
      </w:r>
      <w:r w:rsidRPr="00DE5259">
        <w:rPr>
          <w:rFonts w:eastAsia="SimSun"/>
        </w:rPr>
        <w:t>.0</w:t>
      </w:r>
      <w:r>
        <w:rPr>
          <w:rFonts w:eastAsia="SimSun"/>
        </w:rPr>
        <w:t>8</w:t>
      </w:r>
      <w:r w:rsidRPr="00DE5259">
        <w:rPr>
          <w:rFonts w:eastAsia="SimSun"/>
        </w:rPr>
        <w:t xml:space="preserve">.2018., plkst.13.00 ir saņēmusi </w:t>
      </w:r>
      <w:r>
        <w:rPr>
          <w:rFonts w:eastAsia="SimSun"/>
        </w:rPr>
        <w:t xml:space="preserve">2 </w:t>
      </w:r>
      <w:r w:rsidRPr="00DE5259">
        <w:rPr>
          <w:rFonts w:eastAsia="SimSun"/>
        </w:rPr>
        <w:t>(</w:t>
      </w:r>
      <w:r>
        <w:rPr>
          <w:rFonts w:eastAsia="SimSun"/>
        </w:rPr>
        <w:t>divu</w:t>
      </w:r>
      <w:r w:rsidRPr="00DE5259">
        <w:rPr>
          <w:rFonts w:eastAsia="SimSun"/>
        </w:rPr>
        <w:t>) pretendent</w:t>
      </w:r>
      <w:r>
        <w:rPr>
          <w:rFonts w:eastAsia="SimSun"/>
        </w:rPr>
        <w:t>u</w:t>
      </w:r>
      <w:r w:rsidRPr="00DE5259">
        <w:rPr>
          <w:rFonts w:eastAsia="SimSun"/>
        </w:rPr>
        <w:t xml:space="preserve"> piedāvājumu</w:t>
      </w:r>
      <w:r>
        <w:rPr>
          <w:rFonts w:eastAsia="SimSun"/>
        </w:rPr>
        <w:t>s</w:t>
      </w:r>
      <w:r w:rsidRPr="00DE5259">
        <w:rPr>
          <w:rFonts w:eastAsia="SimSun"/>
        </w:rPr>
        <w:t>, kas tika reģistrēt</w:t>
      </w:r>
      <w:r>
        <w:rPr>
          <w:rFonts w:eastAsia="SimSun"/>
        </w:rPr>
        <w:t>i</w:t>
      </w:r>
      <w:r w:rsidRPr="00DE5259">
        <w:rPr>
          <w:rFonts w:eastAsia="SimSun"/>
        </w:rPr>
        <w:t xml:space="preserve"> (skat.</w:t>
      </w:r>
      <w:r w:rsidRPr="00DE5259">
        <w:rPr>
          <w:rFonts w:eastAsia="SimSun"/>
          <w:i/>
          <w:iCs/>
        </w:rPr>
        <w:t xml:space="preserve"> 1</w:t>
      </w:r>
      <w:r>
        <w:rPr>
          <w:rFonts w:eastAsia="SimSun"/>
          <w:i/>
          <w:iCs/>
        </w:rPr>
        <w:t>.pelikumu</w:t>
      </w:r>
      <w:r w:rsidRPr="00DE5259">
        <w:rPr>
          <w:rFonts w:eastAsia="SimSun"/>
        </w:rPr>
        <w:t>).</w:t>
      </w:r>
    </w:p>
    <w:p w:rsidR="007749A5" w:rsidRPr="00DE5259" w:rsidRDefault="007749A5" w:rsidP="007749A5">
      <w:pPr>
        <w:pStyle w:val="NormalWeb"/>
        <w:spacing w:before="0"/>
        <w:ind w:right="71"/>
        <w:jc w:val="both"/>
        <w:rPr>
          <w:b/>
          <w:bCs/>
        </w:rPr>
      </w:pPr>
    </w:p>
    <w:p w:rsidR="007749A5" w:rsidRPr="00DE5259" w:rsidRDefault="007749A5" w:rsidP="007749A5">
      <w:pPr>
        <w:pStyle w:val="NormalWeb"/>
        <w:spacing w:before="0"/>
        <w:ind w:right="71"/>
        <w:jc w:val="both"/>
        <w:rPr>
          <w:b/>
          <w:bCs/>
        </w:rPr>
      </w:pPr>
      <w:r w:rsidRPr="00DE5259">
        <w:rPr>
          <w:b/>
          <w:bCs/>
        </w:rPr>
        <w:t>Iesniegtie piedāvājumi: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739"/>
        <w:gridCol w:w="2268"/>
        <w:gridCol w:w="2488"/>
      </w:tblGrid>
      <w:tr w:rsidR="007749A5" w:rsidRPr="00DE5259" w:rsidTr="004713E8">
        <w:trPr>
          <w:cantSplit/>
          <w:trHeight w:val="776"/>
        </w:trPr>
        <w:tc>
          <w:tcPr>
            <w:tcW w:w="792" w:type="dxa"/>
            <w:shd w:val="clear" w:color="auto" w:fill="E0E0E0"/>
          </w:tcPr>
          <w:p w:rsidR="007749A5" w:rsidRPr="00DE5259" w:rsidRDefault="007749A5" w:rsidP="004713E8">
            <w:pPr>
              <w:jc w:val="center"/>
              <w:rPr>
                <w:b/>
                <w:bCs/>
              </w:rPr>
            </w:pPr>
            <w:r w:rsidRPr="00DE5259">
              <w:rPr>
                <w:b/>
                <w:bCs/>
              </w:rPr>
              <w:t>Nr.</w:t>
            </w:r>
          </w:p>
          <w:p w:rsidR="007749A5" w:rsidRPr="00DE5259" w:rsidRDefault="007749A5" w:rsidP="004713E8">
            <w:pPr>
              <w:jc w:val="center"/>
              <w:rPr>
                <w:b/>
                <w:bCs/>
              </w:rPr>
            </w:pPr>
            <w:r w:rsidRPr="00DE5259">
              <w:rPr>
                <w:b/>
                <w:bCs/>
              </w:rPr>
              <w:t>p.k.</w:t>
            </w:r>
          </w:p>
        </w:tc>
        <w:tc>
          <w:tcPr>
            <w:tcW w:w="3739" w:type="dxa"/>
            <w:shd w:val="clear" w:color="auto" w:fill="E0E0E0"/>
          </w:tcPr>
          <w:p w:rsidR="007749A5" w:rsidRPr="00DE5259" w:rsidRDefault="007749A5" w:rsidP="004713E8">
            <w:pPr>
              <w:jc w:val="center"/>
              <w:rPr>
                <w:b/>
                <w:bCs/>
              </w:rPr>
            </w:pPr>
            <w:r w:rsidRPr="00DE5259">
              <w:rPr>
                <w:b/>
                <w:bCs/>
              </w:rPr>
              <w:t>Pretendents</w:t>
            </w:r>
          </w:p>
          <w:p w:rsidR="007749A5" w:rsidRPr="00DE5259" w:rsidRDefault="007749A5" w:rsidP="004713E8">
            <w:pPr>
              <w:jc w:val="center"/>
              <w:rPr>
                <w:b/>
                <w:bCs/>
              </w:rPr>
            </w:pPr>
            <w:r w:rsidRPr="00DE5259">
              <w:rPr>
                <w:b/>
                <w:bCs/>
              </w:rPr>
              <w:t>(juridiskai personai – nosaukums, fiziskai personai – vārds, uzvārds)</w:t>
            </w:r>
          </w:p>
        </w:tc>
        <w:tc>
          <w:tcPr>
            <w:tcW w:w="2268" w:type="dxa"/>
            <w:shd w:val="clear" w:color="auto" w:fill="E0E0E0"/>
          </w:tcPr>
          <w:p w:rsidR="007749A5" w:rsidRPr="00DE5259" w:rsidRDefault="007749A5" w:rsidP="004713E8">
            <w:pPr>
              <w:jc w:val="center"/>
              <w:rPr>
                <w:b/>
                <w:bCs/>
              </w:rPr>
            </w:pPr>
            <w:r w:rsidRPr="00DE5259">
              <w:rPr>
                <w:b/>
                <w:bCs/>
              </w:rPr>
              <w:t>Piedāvājuma iesniegšanas datums, laiks</w:t>
            </w:r>
          </w:p>
        </w:tc>
        <w:tc>
          <w:tcPr>
            <w:tcW w:w="2488" w:type="dxa"/>
            <w:shd w:val="clear" w:color="auto" w:fill="E0E0E0"/>
          </w:tcPr>
          <w:p w:rsidR="007749A5" w:rsidRPr="00DE5259" w:rsidRDefault="007749A5" w:rsidP="004713E8">
            <w:pPr>
              <w:jc w:val="center"/>
              <w:rPr>
                <w:b/>
                <w:bCs/>
              </w:rPr>
            </w:pPr>
            <w:r w:rsidRPr="00DE5259">
              <w:rPr>
                <w:b/>
                <w:bCs/>
              </w:rPr>
              <w:t>Piedāvājumu cena</w:t>
            </w:r>
          </w:p>
          <w:p w:rsidR="007749A5" w:rsidRPr="00DE5259" w:rsidRDefault="007749A5" w:rsidP="004713E8">
            <w:pPr>
              <w:tabs>
                <w:tab w:val="center" w:pos="319"/>
              </w:tabs>
              <w:jc w:val="center"/>
              <w:rPr>
                <w:b/>
                <w:bCs/>
              </w:rPr>
            </w:pPr>
            <w:r w:rsidRPr="00DE5259">
              <w:rPr>
                <w:b/>
                <w:bCs/>
              </w:rPr>
              <w:t>(EUR bez PVN)</w:t>
            </w:r>
          </w:p>
        </w:tc>
      </w:tr>
      <w:tr w:rsidR="007749A5" w:rsidRPr="00DE5259" w:rsidTr="004713E8">
        <w:trPr>
          <w:cantSplit/>
        </w:trPr>
        <w:tc>
          <w:tcPr>
            <w:tcW w:w="792" w:type="dxa"/>
          </w:tcPr>
          <w:p w:rsidR="007749A5" w:rsidRPr="00DE5259" w:rsidRDefault="007749A5" w:rsidP="004713E8">
            <w:pPr>
              <w:jc w:val="center"/>
            </w:pPr>
            <w:r w:rsidRPr="00DE5259">
              <w:t>1.</w:t>
            </w:r>
          </w:p>
        </w:tc>
        <w:tc>
          <w:tcPr>
            <w:tcW w:w="3739" w:type="dxa"/>
          </w:tcPr>
          <w:p w:rsidR="007749A5" w:rsidRPr="003E2BFF" w:rsidRDefault="007749A5" w:rsidP="004713E8">
            <w:pPr>
              <w:rPr>
                <w:shd w:val="clear" w:color="auto" w:fill="FFFFFF"/>
              </w:rPr>
            </w:pPr>
            <w:r w:rsidRPr="003E2BFF">
              <w:rPr>
                <w:shd w:val="clear" w:color="auto" w:fill="FFFFFF"/>
              </w:rPr>
              <w:t>Sabiedrība ar ierobežotu atbildību “DARDEDZE K”</w:t>
            </w:r>
          </w:p>
        </w:tc>
        <w:tc>
          <w:tcPr>
            <w:tcW w:w="2268" w:type="dxa"/>
          </w:tcPr>
          <w:p w:rsidR="007749A5" w:rsidRPr="00DE5259" w:rsidRDefault="007749A5" w:rsidP="004713E8">
            <w:pPr>
              <w:jc w:val="center"/>
            </w:pPr>
            <w:r>
              <w:t>16.08.2018.</w:t>
            </w:r>
          </w:p>
        </w:tc>
        <w:tc>
          <w:tcPr>
            <w:tcW w:w="2488" w:type="dxa"/>
          </w:tcPr>
          <w:p w:rsidR="007749A5" w:rsidRPr="00DE5259" w:rsidRDefault="007749A5" w:rsidP="004713E8">
            <w:pPr>
              <w:jc w:val="center"/>
            </w:pPr>
            <w:r>
              <w:t>37 475.00</w:t>
            </w:r>
          </w:p>
        </w:tc>
      </w:tr>
      <w:tr w:rsidR="007749A5" w:rsidRPr="00DE5259" w:rsidTr="004713E8">
        <w:trPr>
          <w:cantSplit/>
        </w:trPr>
        <w:tc>
          <w:tcPr>
            <w:tcW w:w="792" w:type="dxa"/>
          </w:tcPr>
          <w:p w:rsidR="007749A5" w:rsidRPr="00DE5259" w:rsidRDefault="007749A5" w:rsidP="004713E8">
            <w:pPr>
              <w:jc w:val="center"/>
            </w:pPr>
            <w:r>
              <w:t>2.</w:t>
            </w:r>
          </w:p>
        </w:tc>
        <w:tc>
          <w:tcPr>
            <w:tcW w:w="3739" w:type="dxa"/>
          </w:tcPr>
          <w:p w:rsidR="007749A5" w:rsidRPr="003E2BFF" w:rsidRDefault="007749A5" w:rsidP="004713E8">
            <w:pPr>
              <w:rPr>
                <w:shd w:val="clear" w:color="auto" w:fill="FFFFFF"/>
              </w:rPr>
            </w:pPr>
            <w:r w:rsidRPr="003E2BFF">
              <w:rPr>
                <w:shd w:val="clear" w:color="auto" w:fill="FFFFFF"/>
              </w:rPr>
              <w:t>Sabiedrība ar ierobežotu atbildību “FS Noma”</w:t>
            </w:r>
          </w:p>
        </w:tc>
        <w:tc>
          <w:tcPr>
            <w:tcW w:w="2268" w:type="dxa"/>
          </w:tcPr>
          <w:p w:rsidR="007749A5" w:rsidRPr="00DE5259" w:rsidRDefault="007749A5" w:rsidP="004713E8">
            <w:pPr>
              <w:jc w:val="center"/>
            </w:pPr>
            <w:r>
              <w:t>20.08.2108.</w:t>
            </w:r>
          </w:p>
        </w:tc>
        <w:tc>
          <w:tcPr>
            <w:tcW w:w="2488" w:type="dxa"/>
          </w:tcPr>
          <w:p w:rsidR="007749A5" w:rsidRPr="00DE5259" w:rsidRDefault="007749A5" w:rsidP="004713E8">
            <w:pPr>
              <w:jc w:val="center"/>
            </w:pPr>
            <w:r>
              <w:t>37 450.00</w:t>
            </w:r>
          </w:p>
        </w:tc>
      </w:tr>
    </w:tbl>
    <w:p w:rsidR="007749A5" w:rsidRPr="00DE5259" w:rsidRDefault="007749A5" w:rsidP="007749A5">
      <w:pPr>
        <w:pStyle w:val="NormalWeb"/>
        <w:spacing w:before="0"/>
        <w:ind w:right="71"/>
        <w:rPr>
          <w:b/>
          <w:bCs/>
        </w:rPr>
      </w:pPr>
    </w:p>
    <w:p w:rsidR="007749A5" w:rsidRPr="00DE5259" w:rsidRDefault="007749A5" w:rsidP="007749A5">
      <w:pPr>
        <w:pStyle w:val="NormalWeb"/>
        <w:spacing w:before="0"/>
        <w:ind w:right="71"/>
        <w:rPr>
          <w:b/>
          <w:bCs/>
        </w:rPr>
      </w:pPr>
      <w:r w:rsidRPr="00DE5259">
        <w:rPr>
          <w:b/>
          <w:bCs/>
        </w:rPr>
        <w:t>Piedāvājumu vērtēšana:</w:t>
      </w:r>
    </w:p>
    <w:p w:rsidR="007749A5" w:rsidRPr="00DE5259" w:rsidRDefault="007749A5" w:rsidP="007749A5">
      <w:pPr>
        <w:pStyle w:val="NormalWeb"/>
        <w:spacing w:before="0"/>
        <w:ind w:right="71"/>
        <w:jc w:val="both"/>
      </w:pPr>
      <w:r w:rsidRPr="00DE5259">
        <w:t xml:space="preserve">Komisija </w:t>
      </w:r>
      <w:r>
        <w:t>27</w:t>
      </w:r>
      <w:r w:rsidRPr="00DE5259">
        <w:t>.0</w:t>
      </w:r>
      <w:r>
        <w:t>8</w:t>
      </w:r>
      <w:r w:rsidRPr="00DE5259">
        <w:t>.2018. sēdē uzsāk dokumentu pārbaudi un izvērtēšanu:</w:t>
      </w:r>
    </w:p>
    <w:p w:rsidR="007749A5" w:rsidRDefault="007749A5" w:rsidP="007749A5">
      <w:pPr>
        <w:pStyle w:val="NormalWeb"/>
        <w:numPr>
          <w:ilvl w:val="0"/>
          <w:numId w:val="4"/>
        </w:numPr>
        <w:spacing w:before="0"/>
        <w:ind w:right="71"/>
        <w:jc w:val="both"/>
      </w:pPr>
      <w:r w:rsidRPr="00DE5259">
        <w:t>Komisija pārbauda piedāvājum</w:t>
      </w:r>
      <w:r>
        <w:t>u</w:t>
      </w:r>
      <w:r w:rsidRPr="00DE5259">
        <w:t xml:space="preserve"> atbilstību iepirkuma nolikuma (turpmāk – Nolikums) 7.punktā norādītajām noformēšanas prasībām</w:t>
      </w:r>
      <w:r>
        <w:t>.</w:t>
      </w:r>
    </w:p>
    <w:p w:rsidR="007749A5" w:rsidRDefault="007749A5" w:rsidP="007749A5">
      <w:pPr>
        <w:pStyle w:val="NormalWeb"/>
        <w:spacing w:before="0"/>
        <w:ind w:left="720" w:right="71"/>
        <w:jc w:val="both"/>
        <w:rPr>
          <w:shd w:val="clear" w:color="auto" w:fill="FFFFFF"/>
        </w:rPr>
      </w:pPr>
      <w:r>
        <w:t xml:space="preserve">Komisija konstatē, ka pretendents – </w:t>
      </w:r>
      <w:r w:rsidRPr="003E2BFF">
        <w:rPr>
          <w:shd w:val="clear" w:color="auto" w:fill="FFFFFF"/>
        </w:rPr>
        <w:t>Sabiedrība ar ierobežotu atbildību “DARDEDZE K”</w:t>
      </w:r>
      <w:r>
        <w:rPr>
          <w:shd w:val="clear" w:color="auto" w:fill="FFFFFF"/>
        </w:rPr>
        <w:t xml:space="preserve"> – iesniedzis neaizzīmogotu aploksni, uz aploksnes nav norādījis uzņēmuma tālruņa numuru un e-pasta adresi, uz dokumenta caurauklojuma nav norādījis </w:t>
      </w:r>
      <w:proofErr w:type="spellStart"/>
      <w:r>
        <w:rPr>
          <w:shd w:val="clear" w:color="auto" w:fill="FFFFFF"/>
        </w:rPr>
        <w:t>paraksttiesīgās</w:t>
      </w:r>
      <w:proofErr w:type="spellEnd"/>
      <w:r>
        <w:rPr>
          <w:shd w:val="clear" w:color="auto" w:fill="FFFFFF"/>
        </w:rPr>
        <w:t xml:space="preserve"> personas amata nosaukumu un paraksta atšifrējumu, vietu un datumu.</w:t>
      </w:r>
    </w:p>
    <w:p w:rsidR="007749A5" w:rsidRPr="00AB08E1" w:rsidRDefault="007749A5" w:rsidP="007749A5">
      <w:pPr>
        <w:pStyle w:val="NormalWeb"/>
        <w:spacing w:before="0"/>
        <w:ind w:left="720" w:right="71"/>
        <w:jc w:val="both"/>
        <w:rPr>
          <w:shd w:val="clear" w:color="auto" w:fill="FFFFFF"/>
        </w:rPr>
      </w:pPr>
    </w:p>
    <w:p w:rsidR="007749A5" w:rsidRPr="00AB08E1" w:rsidRDefault="007749A5" w:rsidP="007749A5">
      <w:pPr>
        <w:pStyle w:val="NormalWeb"/>
        <w:spacing w:before="0"/>
        <w:ind w:left="720" w:right="71"/>
        <w:jc w:val="both"/>
      </w:pPr>
      <w:r w:rsidRPr="00AB08E1">
        <w:rPr>
          <w:shd w:val="clear" w:color="auto" w:fill="FFFFFF"/>
        </w:rPr>
        <w:t>Saskaņā ar Nolikuma</w:t>
      </w:r>
      <w:r w:rsidRPr="00AB08E1">
        <w:t xml:space="preserve"> 11.2.punktu, piedāvājums, kas neatbilst noformējuma prasībām var tikt noraidīts tikai tad, ja tā neatbilstība ir būtiska. Komisija konstatēt</w:t>
      </w:r>
      <w:r>
        <w:t>ās</w:t>
      </w:r>
      <w:r w:rsidRPr="00AB08E1">
        <w:t xml:space="preserve"> nepilnīb</w:t>
      </w:r>
      <w:r>
        <w:t>as</w:t>
      </w:r>
      <w:r w:rsidRPr="00AB08E1">
        <w:t xml:space="preserve"> neuzskata par būtisk</w:t>
      </w:r>
      <w:r>
        <w:t>am</w:t>
      </w:r>
      <w:r w:rsidRPr="00AB08E1">
        <w:t xml:space="preserve"> un turpina abu </w:t>
      </w:r>
      <w:r w:rsidRPr="00AB08E1">
        <w:rPr>
          <w:rStyle w:val="CharChar2"/>
        </w:rPr>
        <w:t>piedāvājumu izvērtēšanu.</w:t>
      </w:r>
    </w:p>
    <w:p w:rsidR="007749A5" w:rsidRPr="00AB08E1" w:rsidRDefault="007749A5" w:rsidP="007749A5">
      <w:pPr>
        <w:pStyle w:val="NormalWeb"/>
        <w:spacing w:before="0"/>
        <w:ind w:left="720" w:right="71"/>
        <w:jc w:val="both"/>
      </w:pPr>
    </w:p>
    <w:p w:rsidR="007749A5" w:rsidRPr="00590D13" w:rsidRDefault="007749A5" w:rsidP="007749A5">
      <w:pPr>
        <w:pStyle w:val="NormalWeb"/>
        <w:numPr>
          <w:ilvl w:val="0"/>
          <w:numId w:val="4"/>
        </w:numPr>
        <w:spacing w:before="0"/>
        <w:ind w:right="71"/>
        <w:jc w:val="both"/>
      </w:pPr>
      <w:r w:rsidRPr="00590D13">
        <w:t>Komisija veic pretendent</w:t>
      </w:r>
      <w:r>
        <w:t>u</w:t>
      </w:r>
      <w:r w:rsidRPr="00590D13">
        <w:t xml:space="preserve"> kvalifikācijas dokumentu pārbaudi, atbilstoši Nolikuma 8.punkta prasībām</w:t>
      </w:r>
      <w:r>
        <w:t>, t.sk., izslēgšanas gadījumu pārbaudi, atbilstoši Publisko iepirkumu likuma 9.panta astotajai daļai un Starptautisko un Latvijas Republikas nacionālo sankciju likuma 11.</w:t>
      </w:r>
      <w:r>
        <w:rPr>
          <w:vertAlign w:val="superscript"/>
        </w:rPr>
        <w:t>1</w:t>
      </w:r>
      <w:r>
        <w:t xml:space="preserve"> panta pirmajai daļai. </w:t>
      </w:r>
      <w:r w:rsidRPr="00590D13">
        <w:t>Komisija konstatē, ka:</w:t>
      </w:r>
    </w:p>
    <w:p w:rsidR="007749A5" w:rsidRPr="00590D13" w:rsidRDefault="007749A5" w:rsidP="007749A5">
      <w:pPr>
        <w:pStyle w:val="NormalWeb"/>
        <w:numPr>
          <w:ilvl w:val="1"/>
          <w:numId w:val="4"/>
        </w:numPr>
        <w:spacing w:before="0"/>
        <w:ind w:right="71"/>
        <w:jc w:val="both"/>
      </w:pPr>
      <w:r w:rsidRPr="00590D13">
        <w:t>Pretendentam –</w:t>
      </w:r>
      <w:r w:rsidRPr="00590D13">
        <w:rPr>
          <w:shd w:val="clear" w:color="auto" w:fill="FFFFFF"/>
        </w:rPr>
        <w:t xml:space="preserve"> Sabiedrībai ar ierobežotu atbildību “DARDEDZE K” – </w:t>
      </w:r>
      <w:r w:rsidRPr="00590D13">
        <w:t>nav izpildīta Nolikuma 8.3.punkta prasība, t.i., nav pievienotas atbilstošu dokumentu kopijas, kas apliecina/pierāda piedāvātā transportlīdzekļa atbilstību pasūtītāja tehniskās specifikācijas prasībām un nav pievienota izdruka no „Transportlīdzekļa darbmūža ekspluatācijas izmaksu aprēķina kalkulatora”.</w:t>
      </w:r>
      <w:r>
        <w:t xml:space="preserve"> Pretendentam ir pievienoti dokumenti svešvalodā, bet saskaņā ar Nolikuma 8.3.punktu, dokumentus, kam nav nodrošināts tulkojums valsts valodā, Komisija neskata un izvērtēšanas laikā neņem vērā.</w:t>
      </w:r>
    </w:p>
    <w:p w:rsidR="007749A5" w:rsidRPr="00B52CA6" w:rsidRDefault="007749A5" w:rsidP="007749A5">
      <w:pPr>
        <w:pStyle w:val="NormalWeb"/>
        <w:spacing w:before="0"/>
        <w:ind w:left="1755" w:right="71"/>
        <w:jc w:val="both"/>
      </w:pPr>
      <w:r w:rsidRPr="00590D13">
        <w:t>Saskaņā ar Nolikuma 11.3.punktu, ja pretendents nav iesniedzis kādu no pieprasītajiem dokumentiem, piedāvājums netiek vērtēts. Tādējādi, pretendenta –</w:t>
      </w:r>
      <w:r w:rsidRPr="00590D13">
        <w:rPr>
          <w:shd w:val="clear" w:color="auto" w:fill="FFFFFF"/>
        </w:rPr>
        <w:t xml:space="preserve"> </w:t>
      </w:r>
      <w:r w:rsidRPr="00590D13">
        <w:rPr>
          <w:b/>
          <w:shd w:val="clear" w:color="auto" w:fill="FFFFFF"/>
        </w:rPr>
        <w:t xml:space="preserve">Sabiedrības ar ierobežotu atbildību “DARDEDZE K” – </w:t>
      </w:r>
      <w:r w:rsidRPr="00B52CA6">
        <w:rPr>
          <w:b/>
          <w:shd w:val="clear" w:color="auto" w:fill="FFFFFF"/>
        </w:rPr>
        <w:t>piedāvājums tālāk vērtēts netiek</w:t>
      </w:r>
      <w:r w:rsidRPr="00B52CA6">
        <w:rPr>
          <w:shd w:val="clear" w:color="auto" w:fill="FFFFFF"/>
        </w:rPr>
        <w:t>.</w:t>
      </w:r>
    </w:p>
    <w:p w:rsidR="007749A5" w:rsidRPr="00690F24" w:rsidRDefault="007749A5" w:rsidP="007749A5">
      <w:pPr>
        <w:pStyle w:val="NormalWeb"/>
        <w:spacing w:before="0"/>
        <w:ind w:right="71"/>
        <w:jc w:val="both"/>
      </w:pPr>
    </w:p>
    <w:p w:rsidR="007749A5" w:rsidRPr="00690F24" w:rsidRDefault="007749A5" w:rsidP="007749A5">
      <w:pPr>
        <w:pStyle w:val="ListParagraph"/>
        <w:numPr>
          <w:ilvl w:val="1"/>
          <w:numId w:val="4"/>
        </w:numPr>
        <w:ind w:right="71"/>
        <w:jc w:val="both"/>
      </w:pPr>
      <w:r w:rsidRPr="00690F24">
        <w:t>Pretendenta –</w:t>
      </w:r>
      <w:r w:rsidRPr="00690F24">
        <w:rPr>
          <w:shd w:val="clear" w:color="auto" w:fill="FFFFFF"/>
        </w:rPr>
        <w:t xml:space="preserve"> Sabiedrības ar ierobežotu atbildību “FS Noma” </w:t>
      </w:r>
      <w:r w:rsidRPr="00690F24">
        <w:t>piedāvājums atbilst visām Nolikuma 8.punkta prasībām.</w:t>
      </w:r>
    </w:p>
    <w:p w:rsidR="007749A5" w:rsidRPr="00690F24" w:rsidRDefault="007749A5" w:rsidP="007749A5">
      <w:pPr>
        <w:ind w:right="71"/>
        <w:jc w:val="both"/>
      </w:pPr>
    </w:p>
    <w:p w:rsidR="007749A5" w:rsidRPr="00690F24" w:rsidRDefault="007749A5" w:rsidP="007749A5">
      <w:pPr>
        <w:pStyle w:val="NormalWeb"/>
        <w:numPr>
          <w:ilvl w:val="0"/>
          <w:numId w:val="4"/>
        </w:numPr>
        <w:spacing w:before="0"/>
        <w:ind w:right="71"/>
        <w:jc w:val="both"/>
      </w:pPr>
      <w:r w:rsidRPr="00690F24">
        <w:t xml:space="preserve">Komisija veic pretendenta piedāvājuma atbilstības pārbaudi Nolikuma </w:t>
      </w:r>
      <w:proofErr w:type="spellStart"/>
      <w:r w:rsidRPr="00690F24">
        <w:t>B.sadaļas</w:t>
      </w:r>
      <w:proofErr w:type="spellEnd"/>
      <w:r w:rsidRPr="00690F24">
        <w:t xml:space="preserve"> Tehniskajai specifikācijai – piedāvājums atbilst pasūtītāja Tehniskajai specifikācijai.</w:t>
      </w:r>
    </w:p>
    <w:p w:rsidR="007749A5" w:rsidRPr="00690F24" w:rsidRDefault="007749A5" w:rsidP="007749A5">
      <w:pPr>
        <w:pStyle w:val="NormalWeb"/>
        <w:spacing w:before="0"/>
        <w:ind w:left="720" w:right="71"/>
        <w:jc w:val="both"/>
      </w:pPr>
    </w:p>
    <w:p w:rsidR="007749A5" w:rsidRPr="00690F24" w:rsidRDefault="007749A5" w:rsidP="007749A5">
      <w:pPr>
        <w:pStyle w:val="NormalWeb"/>
        <w:numPr>
          <w:ilvl w:val="0"/>
          <w:numId w:val="4"/>
        </w:numPr>
        <w:spacing w:before="0"/>
        <w:ind w:right="71"/>
        <w:jc w:val="both"/>
      </w:pPr>
      <w:r w:rsidRPr="00690F24">
        <w:t>Piedāvājuma vērtēšanas laikā Komisija pārbauda, vai finanšu piedāvājumā nav aritmētisko kļūdu – kļūdas netiek atrastas.</w:t>
      </w:r>
    </w:p>
    <w:p w:rsidR="007749A5" w:rsidRPr="00690F24" w:rsidRDefault="007749A5" w:rsidP="007749A5">
      <w:pPr>
        <w:pStyle w:val="NormalWeb"/>
        <w:spacing w:before="0"/>
        <w:ind w:right="71"/>
        <w:jc w:val="both"/>
      </w:pPr>
    </w:p>
    <w:p w:rsidR="007749A5" w:rsidRPr="0015083B" w:rsidRDefault="007749A5" w:rsidP="007749A5">
      <w:pPr>
        <w:pStyle w:val="NormalWeb"/>
        <w:numPr>
          <w:ilvl w:val="0"/>
          <w:numId w:val="4"/>
        </w:numPr>
        <w:spacing w:before="0"/>
        <w:ind w:right="71"/>
        <w:jc w:val="both"/>
      </w:pPr>
      <w:r w:rsidRPr="0015083B">
        <w:t>Komisija izvērtē finanšu piedāvājuma cenu, pārliecinoties, vai nav iesniegts pārāk lēts piedāvājums – Komisijai piedāvātā cena aizdomas nerada.</w:t>
      </w:r>
    </w:p>
    <w:p w:rsidR="007749A5" w:rsidRPr="0015083B" w:rsidRDefault="007749A5" w:rsidP="007749A5">
      <w:pPr>
        <w:pStyle w:val="NormalWeb"/>
        <w:spacing w:before="0"/>
        <w:ind w:right="71"/>
        <w:jc w:val="both"/>
      </w:pPr>
    </w:p>
    <w:p w:rsidR="007749A5" w:rsidRPr="0015083B" w:rsidRDefault="007749A5" w:rsidP="007749A5">
      <w:pPr>
        <w:pStyle w:val="NormalWeb"/>
        <w:numPr>
          <w:ilvl w:val="0"/>
          <w:numId w:val="4"/>
        </w:numPr>
        <w:spacing w:before="0"/>
        <w:ind w:right="71"/>
        <w:jc w:val="both"/>
        <w:rPr>
          <w:b/>
        </w:rPr>
      </w:pPr>
      <w:r w:rsidRPr="0015083B">
        <w:rPr>
          <w:b/>
        </w:rPr>
        <w:t>Komisija pieņem lēmumu par iepirkuma uzvarētāju:</w:t>
      </w:r>
    </w:p>
    <w:p w:rsidR="007749A5" w:rsidRPr="0015083B" w:rsidRDefault="007749A5" w:rsidP="007749A5">
      <w:pPr>
        <w:pStyle w:val="NormalWeb"/>
        <w:spacing w:before="0"/>
        <w:ind w:left="720" w:right="71"/>
        <w:jc w:val="both"/>
        <w:rPr>
          <w:b/>
          <w:bCs/>
        </w:rPr>
      </w:pPr>
      <w:r w:rsidRPr="0015083B">
        <w:t xml:space="preserve">Pamatojoties uz Nolikuma 11.8.punktu, kas nosaka, ka Komisija, no visiem piedāvājumiem, kas atbilst iepirkuma Nolikuma prasībām, izvēlas piedāvājumu ar viszemāko cenu, un </w:t>
      </w:r>
      <w:r w:rsidRPr="0015083B">
        <w:rPr>
          <w:iCs/>
        </w:rPr>
        <w:t xml:space="preserve">Publisko iepirkumu likuma </w:t>
      </w:r>
      <w:r w:rsidRPr="0015083B">
        <w:t xml:space="preserve">9.panta trīspadsmito daļu, kas nosaka, ka iepirkuma komisija par uzvarētāju iepirkumā atzīst pretendentu, kurš izraudzīts atbilstoši noteiktajām prasībām un kritērijiem un nav izslēdzams no dalības iepirkumā saskaņā ar šā panta piekto daļu, </w:t>
      </w:r>
      <w:r w:rsidRPr="0015083B">
        <w:rPr>
          <w:b/>
          <w:bCs/>
        </w:rPr>
        <w:t xml:space="preserve">atklāti balsojot: PAR – 3 </w:t>
      </w:r>
      <w:r w:rsidRPr="0015083B">
        <w:t xml:space="preserve">(Tamāra Locāne, Sintija </w:t>
      </w:r>
      <w:proofErr w:type="spellStart"/>
      <w:r w:rsidRPr="0015083B">
        <w:t>Strapcāne</w:t>
      </w:r>
      <w:proofErr w:type="spellEnd"/>
      <w:r w:rsidRPr="0015083B">
        <w:t xml:space="preserve">, Oļegs </w:t>
      </w:r>
      <w:proofErr w:type="spellStart"/>
      <w:r w:rsidRPr="0015083B">
        <w:t>Kesks</w:t>
      </w:r>
      <w:proofErr w:type="spellEnd"/>
      <w:r w:rsidRPr="0015083B">
        <w:t xml:space="preserve">), </w:t>
      </w:r>
      <w:r w:rsidRPr="0015083B">
        <w:rPr>
          <w:b/>
          <w:bCs/>
        </w:rPr>
        <w:t xml:space="preserve">PRET – </w:t>
      </w:r>
      <w:r w:rsidRPr="0015083B">
        <w:t xml:space="preserve">nav, </w:t>
      </w:r>
      <w:r w:rsidRPr="0015083B">
        <w:rPr>
          <w:b/>
          <w:bCs/>
        </w:rPr>
        <w:t>NOLEMJ:</w:t>
      </w:r>
    </w:p>
    <w:p w:rsidR="007749A5" w:rsidRPr="0015083B" w:rsidRDefault="007749A5" w:rsidP="007749A5">
      <w:pPr>
        <w:pStyle w:val="NormalWeb"/>
        <w:spacing w:before="0"/>
        <w:ind w:left="720" w:right="71"/>
        <w:jc w:val="both"/>
        <w:rPr>
          <w:b/>
          <w:bCs/>
        </w:rPr>
      </w:pPr>
      <w:r w:rsidRPr="0015083B">
        <w:rPr>
          <w:b/>
          <w:bCs/>
        </w:rPr>
        <w:t xml:space="preserve">par iepirkuma uzvarētāju atzīt </w:t>
      </w:r>
      <w:r w:rsidRPr="0015083B">
        <w:rPr>
          <w:b/>
        </w:rPr>
        <w:t>Sabiedrību ar ierobežotu atbildību “</w:t>
      </w:r>
      <w:r>
        <w:rPr>
          <w:b/>
        </w:rPr>
        <w:t>FS Noma</w:t>
      </w:r>
      <w:r w:rsidRPr="0015083B">
        <w:rPr>
          <w:b/>
        </w:rPr>
        <w:t>”</w:t>
      </w:r>
      <w:r w:rsidRPr="0015083B">
        <w:rPr>
          <w:b/>
          <w:bCs/>
        </w:rPr>
        <w:t>, Reģ.Nr.</w:t>
      </w:r>
      <w:r w:rsidRPr="0015083B">
        <w:rPr>
          <w:b/>
        </w:rPr>
        <w:t>4</w:t>
      </w:r>
      <w:r>
        <w:rPr>
          <w:b/>
        </w:rPr>
        <w:t>0103440166</w:t>
      </w:r>
      <w:r w:rsidRPr="0015083B">
        <w:rPr>
          <w:b/>
        </w:rPr>
        <w:t xml:space="preserve">, </w:t>
      </w:r>
      <w:r w:rsidRPr="0015083B">
        <w:rPr>
          <w:b/>
          <w:bCs/>
        </w:rPr>
        <w:t xml:space="preserve">ar tās piedāvāto </w:t>
      </w:r>
      <w:r w:rsidRPr="00D16D06">
        <w:rPr>
          <w:b/>
          <w:bCs/>
        </w:rPr>
        <w:t xml:space="preserve">līgumcenu EUR </w:t>
      </w:r>
      <w:r w:rsidRPr="00D16D06">
        <w:rPr>
          <w:b/>
        </w:rPr>
        <w:t>37 450.00</w:t>
      </w:r>
      <w:r w:rsidRPr="00D16D06">
        <w:rPr>
          <w:b/>
          <w:bCs/>
        </w:rPr>
        <w:t xml:space="preserve"> (</w:t>
      </w:r>
      <w:r w:rsidRPr="0015083B">
        <w:rPr>
          <w:b/>
          <w:bCs/>
        </w:rPr>
        <w:t>bez PVN).</w:t>
      </w:r>
    </w:p>
    <w:p w:rsidR="007749A5" w:rsidRPr="0015083B" w:rsidRDefault="007749A5" w:rsidP="007749A5">
      <w:pPr>
        <w:pStyle w:val="NormalWeb"/>
        <w:spacing w:before="0"/>
        <w:ind w:right="71"/>
        <w:jc w:val="both"/>
      </w:pPr>
    </w:p>
    <w:p w:rsidR="007749A5" w:rsidRPr="0015083B" w:rsidRDefault="007749A5" w:rsidP="007749A5">
      <w:pPr>
        <w:pStyle w:val="NormalWeb"/>
        <w:spacing w:before="0"/>
        <w:jc w:val="both"/>
      </w:pPr>
      <w:r w:rsidRPr="0015083B">
        <w:t xml:space="preserve">Saskaņā ar Publisko iepirkumu likuma 9.panta divdesmit trešo daļu, pretendents, kas iesniedzis piedāvājumu iepirkumā, uz kuru attiecas šā panta noteikumi, un kas uzskata, ka ir aizskartas tā tiesības vai ir iespējams šo tiesību aizskārums, ir tiesīgs pieņemto lēmumu pārsūdzēt Administratīvajā rajona tiesā </w:t>
      </w:r>
      <w:hyperlink r:id="rId10" w:tgtFrame="_blank" w:history="1">
        <w:r w:rsidRPr="0015083B">
          <w:rPr>
            <w:rStyle w:val="Hyperlink"/>
            <w:color w:val="auto"/>
            <w:u w:val="none"/>
          </w:rPr>
          <w:t>Administratīvā procesa likumā</w:t>
        </w:r>
      </w:hyperlink>
      <w:r w:rsidRPr="0015083B">
        <w:t xml:space="preserve"> noteiktajā kārtībā. Administratīvās rajona tiesas spriedumu var pārsūdzēt kasācijas kārtībā Augstākās tiesas Senāta Administratīvo lietu departamentā. Lēmuma pārsūdzēšana neaptur tā darbību.</w:t>
      </w:r>
    </w:p>
    <w:p w:rsidR="007749A5" w:rsidRPr="0015083B" w:rsidRDefault="007749A5" w:rsidP="007749A5">
      <w:pPr>
        <w:jc w:val="both"/>
      </w:pPr>
    </w:p>
    <w:p w:rsidR="007749A5" w:rsidRPr="009F1280" w:rsidRDefault="007749A5" w:rsidP="007749A5">
      <w:pPr>
        <w:jc w:val="both"/>
      </w:pPr>
      <w:r w:rsidRPr="0015083B">
        <w:lastRenderedPageBreak/>
        <w:t>Saskaņā uz Administratīvā procesa likuma 70.panta pirmo daļu, 188.panta otro daļu un 189.pantu, lēm</w:t>
      </w:r>
      <w:r w:rsidRPr="009F1280">
        <w:t>ums stājas spēkā ar brīdi, kad tas paziņots adresātam un viena mēneša laikā no tā spēkā stāšanas dienas to var pārsūdzēt Administratīvās rajona tiesas attiecīgajā tiesu namā pēc pieteicēja adreses.</w:t>
      </w:r>
    </w:p>
    <w:p w:rsidR="007749A5" w:rsidRPr="00DE5259" w:rsidRDefault="007749A5" w:rsidP="007749A5">
      <w:pPr>
        <w:pStyle w:val="NormalWeb"/>
        <w:spacing w:before="0"/>
        <w:ind w:right="71"/>
        <w:jc w:val="both"/>
        <w:rPr>
          <w:bCs/>
          <w:iCs/>
        </w:rPr>
      </w:pPr>
    </w:p>
    <w:p w:rsidR="007749A5" w:rsidRPr="00DE5259" w:rsidRDefault="007749A5" w:rsidP="007749A5">
      <w:pPr>
        <w:pStyle w:val="NormalWeb"/>
        <w:spacing w:before="0"/>
        <w:ind w:right="71"/>
        <w:jc w:val="both"/>
        <w:rPr>
          <w:bCs/>
          <w:iCs/>
        </w:rPr>
      </w:pPr>
      <w:r w:rsidRPr="00DE5259">
        <w:rPr>
          <w:bCs/>
          <w:iCs/>
        </w:rPr>
        <w:t>Pielikumā:</w:t>
      </w:r>
    </w:p>
    <w:p w:rsidR="007749A5" w:rsidRPr="00DE5259" w:rsidRDefault="007749A5" w:rsidP="007749A5">
      <w:pPr>
        <w:pStyle w:val="NormalWeb"/>
        <w:numPr>
          <w:ilvl w:val="0"/>
          <w:numId w:val="11"/>
        </w:numPr>
        <w:spacing w:before="0"/>
        <w:ind w:right="71"/>
        <w:jc w:val="both"/>
        <w:rPr>
          <w:bCs/>
          <w:iCs/>
        </w:rPr>
      </w:pPr>
      <w:r w:rsidRPr="00DE5259">
        <w:rPr>
          <w:bCs/>
          <w:iCs/>
        </w:rPr>
        <w:t>Iesniegto piedāvājumu saraksts;</w:t>
      </w:r>
    </w:p>
    <w:p w:rsidR="007749A5" w:rsidRPr="00DE5259" w:rsidRDefault="007749A5" w:rsidP="007749A5">
      <w:pPr>
        <w:pStyle w:val="NormalWeb"/>
        <w:numPr>
          <w:ilvl w:val="0"/>
          <w:numId w:val="11"/>
        </w:numPr>
        <w:spacing w:before="0"/>
        <w:ind w:right="71"/>
        <w:jc w:val="both"/>
        <w:rPr>
          <w:bCs/>
          <w:iCs/>
        </w:rPr>
      </w:pPr>
      <w:r w:rsidRPr="00DE5259">
        <w:rPr>
          <w:bCs/>
          <w:iCs/>
        </w:rPr>
        <w:t>E-izziņas izdruka</w:t>
      </w:r>
      <w:r w:rsidR="00B036AE">
        <w:rPr>
          <w:bCs/>
          <w:iCs/>
        </w:rPr>
        <w:t>s</w:t>
      </w:r>
      <w:r w:rsidRPr="00DE5259">
        <w:rPr>
          <w:bCs/>
          <w:iCs/>
        </w:rPr>
        <w:t xml:space="preserve"> no EIS sistēmas</w:t>
      </w:r>
      <w:r w:rsidR="00B036AE">
        <w:rPr>
          <w:bCs/>
          <w:iCs/>
        </w:rPr>
        <w:t xml:space="preserve"> uz 2 lp.</w:t>
      </w:r>
      <w:bookmarkStart w:id="3" w:name="_GoBack"/>
      <w:bookmarkEnd w:id="3"/>
    </w:p>
    <w:p w:rsidR="007749A5" w:rsidRDefault="007749A5" w:rsidP="007749A5">
      <w:pPr>
        <w:pStyle w:val="NormalWeb"/>
        <w:spacing w:before="0"/>
        <w:ind w:right="71"/>
        <w:jc w:val="both"/>
        <w:rPr>
          <w:bCs/>
          <w:iCs/>
        </w:rPr>
      </w:pPr>
    </w:p>
    <w:p w:rsidR="007749A5" w:rsidRDefault="007749A5" w:rsidP="007749A5">
      <w:pPr>
        <w:pStyle w:val="NormalWeb"/>
        <w:spacing w:before="0"/>
        <w:ind w:right="71"/>
        <w:jc w:val="both"/>
        <w:rPr>
          <w:bCs/>
          <w:iCs/>
        </w:rPr>
      </w:pPr>
    </w:p>
    <w:p w:rsidR="007749A5" w:rsidRPr="00DE5259" w:rsidRDefault="007749A5" w:rsidP="007749A5">
      <w:pPr>
        <w:pStyle w:val="NormalWeb"/>
        <w:spacing w:before="0"/>
        <w:ind w:right="71"/>
        <w:jc w:val="both"/>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6"/>
        <w:gridCol w:w="2471"/>
        <w:gridCol w:w="244"/>
        <w:gridCol w:w="2127"/>
      </w:tblGrid>
      <w:tr w:rsidR="007749A5" w:rsidRPr="00DE5259" w:rsidTr="004713E8">
        <w:tc>
          <w:tcPr>
            <w:tcW w:w="3686" w:type="dxa"/>
            <w:tcBorders>
              <w:top w:val="nil"/>
              <w:left w:val="nil"/>
              <w:bottom w:val="nil"/>
              <w:right w:val="nil"/>
            </w:tcBorders>
            <w:hideMark/>
          </w:tcPr>
          <w:p w:rsidR="007749A5" w:rsidRPr="00DE5259" w:rsidRDefault="007749A5" w:rsidP="004713E8">
            <w:pPr>
              <w:spacing w:line="252" w:lineRule="auto"/>
            </w:pPr>
            <w:r w:rsidRPr="00DE5259">
              <w:t>Komisijas priekšsēdētāja</w:t>
            </w:r>
          </w:p>
        </w:tc>
        <w:tc>
          <w:tcPr>
            <w:tcW w:w="2471" w:type="dxa"/>
            <w:tcBorders>
              <w:top w:val="nil"/>
              <w:left w:val="nil"/>
              <w:bottom w:val="single" w:sz="4" w:space="0" w:color="auto"/>
              <w:right w:val="nil"/>
            </w:tcBorders>
            <w:hideMark/>
          </w:tcPr>
          <w:p w:rsidR="007749A5" w:rsidRPr="00DE5259" w:rsidRDefault="007749A5" w:rsidP="004713E8">
            <w:pPr>
              <w:spacing w:line="252" w:lineRule="auto"/>
            </w:pPr>
            <w:r w:rsidRPr="00DE5259">
              <w:t>Tamāra Locāne</w:t>
            </w:r>
          </w:p>
        </w:tc>
        <w:tc>
          <w:tcPr>
            <w:tcW w:w="244" w:type="dxa"/>
            <w:tcBorders>
              <w:top w:val="nil"/>
              <w:left w:val="nil"/>
              <w:bottom w:val="nil"/>
              <w:right w:val="nil"/>
            </w:tcBorders>
          </w:tcPr>
          <w:p w:rsidR="007749A5" w:rsidRPr="00DE5259" w:rsidRDefault="007749A5" w:rsidP="004713E8">
            <w:pPr>
              <w:spacing w:line="252" w:lineRule="auto"/>
            </w:pPr>
          </w:p>
        </w:tc>
        <w:tc>
          <w:tcPr>
            <w:tcW w:w="2127" w:type="dxa"/>
            <w:tcBorders>
              <w:top w:val="nil"/>
              <w:left w:val="nil"/>
              <w:bottom w:val="single" w:sz="4" w:space="0" w:color="auto"/>
              <w:right w:val="nil"/>
            </w:tcBorders>
          </w:tcPr>
          <w:p w:rsidR="007749A5" w:rsidRPr="00DE5259" w:rsidRDefault="007749A5" w:rsidP="004713E8">
            <w:pPr>
              <w:spacing w:line="252" w:lineRule="auto"/>
            </w:pPr>
          </w:p>
        </w:tc>
      </w:tr>
      <w:tr w:rsidR="007749A5" w:rsidRPr="00DE5259" w:rsidTr="004713E8">
        <w:trPr>
          <w:trHeight w:val="163"/>
        </w:trPr>
        <w:tc>
          <w:tcPr>
            <w:tcW w:w="3686" w:type="dxa"/>
            <w:tcBorders>
              <w:top w:val="nil"/>
              <w:left w:val="nil"/>
              <w:bottom w:val="nil"/>
              <w:right w:val="nil"/>
            </w:tcBorders>
          </w:tcPr>
          <w:p w:rsidR="007749A5" w:rsidRPr="00DE5259" w:rsidRDefault="007749A5" w:rsidP="004713E8">
            <w:pPr>
              <w:spacing w:line="252" w:lineRule="auto"/>
              <w:jc w:val="center"/>
            </w:pPr>
          </w:p>
        </w:tc>
        <w:tc>
          <w:tcPr>
            <w:tcW w:w="2471" w:type="dxa"/>
            <w:tcBorders>
              <w:top w:val="single" w:sz="4" w:space="0" w:color="auto"/>
              <w:left w:val="nil"/>
              <w:bottom w:val="nil"/>
              <w:right w:val="nil"/>
            </w:tcBorders>
            <w:hideMark/>
          </w:tcPr>
          <w:p w:rsidR="007749A5" w:rsidRPr="00DE5259" w:rsidRDefault="007749A5" w:rsidP="004713E8">
            <w:pPr>
              <w:spacing w:line="252" w:lineRule="auto"/>
              <w:jc w:val="center"/>
              <w:rPr>
                <w:sz w:val="20"/>
                <w:szCs w:val="20"/>
              </w:rPr>
            </w:pPr>
            <w:r w:rsidRPr="00DE5259">
              <w:rPr>
                <w:sz w:val="20"/>
                <w:szCs w:val="20"/>
              </w:rPr>
              <w:t>(vārds, uzvārds)</w:t>
            </w:r>
          </w:p>
        </w:tc>
        <w:tc>
          <w:tcPr>
            <w:tcW w:w="244" w:type="dxa"/>
            <w:tcBorders>
              <w:top w:val="nil"/>
              <w:left w:val="nil"/>
              <w:bottom w:val="nil"/>
              <w:right w:val="nil"/>
            </w:tcBorders>
          </w:tcPr>
          <w:p w:rsidR="007749A5" w:rsidRPr="00DE5259" w:rsidRDefault="007749A5" w:rsidP="004713E8">
            <w:pPr>
              <w:spacing w:line="252" w:lineRule="auto"/>
              <w:jc w:val="center"/>
              <w:rPr>
                <w:sz w:val="20"/>
                <w:szCs w:val="20"/>
              </w:rPr>
            </w:pPr>
          </w:p>
        </w:tc>
        <w:tc>
          <w:tcPr>
            <w:tcW w:w="2127" w:type="dxa"/>
            <w:tcBorders>
              <w:top w:val="single" w:sz="4" w:space="0" w:color="auto"/>
              <w:left w:val="nil"/>
              <w:bottom w:val="nil"/>
              <w:right w:val="nil"/>
            </w:tcBorders>
            <w:hideMark/>
          </w:tcPr>
          <w:p w:rsidR="007749A5" w:rsidRPr="00DE5259" w:rsidRDefault="007749A5" w:rsidP="004713E8">
            <w:pPr>
              <w:spacing w:line="252" w:lineRule="auto"/>
              <w:jc w:val="center"/>
              <w:rPr>
                <w:sz w:val="20"/>
                <w:szCs w:val="20"/>
              </w:rPr>
            </w:pPr>
            <w:r w:rsidRPr="00DE5259">
              <w:rPr>
                <w:sz w:val="20"/>
                <w:szCs w:val="20"/>
              </w:rPr>
              <w:t>(paraksts)</w:t>
            </w:r>
          </w:p>
        </w:tc>
      </w:tr>
      <w:tr w:rsidR="007749A5" w:rsidRPr="00DE5259" w:rsidTr="004713E8">
        <w:tc>
          <w:tcPr>
            <w:tcW w:w="3686" w:type="dxa"/>
            <w:tcBorders>
              <w:top w:val="nil"/>
              <w:left w:val="nil"/>
              <w:bottom w:val="nil"/>
              <w:right w:val="nil"/>
            </w:tcBorders>
            <w:hideMark/>
          </w:tcPr>
          <w:p w:rsidR="007749A5" w:rsidRPr="00DE5259" w:rsidRDefault="007749A5" w:rsidP="004713E8">
            <w:pPr>
              <w:spacing w:line="252" w:lineRule="auto"/>
            </w:pPr>
            <w:r w:rsidRPr="00DE5259">
              <w:t>Komisijas priekšsēdētājas vietniece</w:t>
            </w:r>
          </w:p>
        </w:tc>
        <w:tc>
          <w:tcPr>
            <w:tcW w:w="2471" w:type="dxa"/>
            <w:tcBorders>
              <w:top w:val="nil"/>
              <w:left w:val="nil"/>
              <w:bottom w:val="nil"/>
              <w:right w:val="nil"/>
            </w:tcBorders>
            <w:hideMark/>
          </w:tcPr>
          <w:p w:rsidR="007749A5" w:rsidRPr="00DE5259" w:rsidRDefault="007749A5" w:rsidP="004713E8">
            <w:pPr>
              <w:spacing w:line="252" w:lineRule="auto"/>
            </w:pPr>
            <w:r w:rsidRPr="00DE5259">
              <w:t xml:space="preserve">Sintija </w:t>
            </w:r>
            <w:proofErr w:type="spellStart"/>
            <w:r w:rsidRPr="00DE5259">
              <w:t>Srapcāne</w:t>
            </w:r>
            <w:proofErr w:type="spellEnd"/>
          </w:p>
        </w:tc>
        <w:tc>
          <w:tcPr>
            <w:tcW w:w="244" w:type="dxa"/>
            <w:tcBorders>
              <w:top w:val="nil"/>
              <w:left w:val="nil"/>
              <w:bottom w:val="nil"/>
              <w:right w:val="nil"/>
            </w:tcBorders>
          </w:tcPr>
          <w:p w:rsidR="007749A5" w:rsidRPr="00DE5259" w:rsidRDefault="007749A5" w:rsidP="004713E8">
            <w:pPr>
              <w:spacing w:line="252" w:lineRule="auto"/>
              <w:jc w:val="center"/>
            </w:pPr>
          </w:p>
        </w:tc>
        <w:tc>
          <w:tcPr>
            <w:tcW w:w="2127" w:type="dxa"/>
            <w:tcBorders>
              <w:top w:val="nil"/>
              <w:left w:val="nil"/>
              <w:bottom w:val="nil"/>
              <w:right w:val="nil"/>
            </w:tcBorders>
          </w:tcPr>
          <w:p w:rsidR="007749A5" w:rsidRPr="00DE5259" w:rsidRDefault="007749A5" w:rsidP="004713E8">
            <w:pPr>
              <w:spacing w:line="252" w:lineRule="auto"/>
              <w:jc w:val="center"/>
            </w:pPr>
          </w:p>
        </w:tc>
      </w:tr>
      <w:tr w:rsidR="007749A5" w:rsidRPr="00DE5259" w:rsidTr="004713E8">
        <w:tc>
          <w:tcPr>
            <w:tcW w:w="3686" w:type="dxa"/>
            <w:tcBorders>
              <w:top w:val="nil"/>
              <w:left w:val="nil"/>
              <w:bottom w:val="nil"/>
              <w:right w:val="nil"/>
            </w:tcBorders>
          </w:tcPr>
          <w:p w:rsidR="007749A5" w:rsidRPr="00DE5259" w:rsidRDefault="007749A5" w:rsidP="004713E8">
            <w:pPr>
              <w:spacing w:line="252" w:lineRule="auto"/>
              <w:jc w:val="center"/>
            </w:pPr>
          </w:p>
        </w:tc>
        <w:tc>
          <w:tcPr>
            <w:tcW w:w="2471" w:type="dxa"/>
            <w:tcBorders>
              <w:top w:val="single" w:sz="4" w:space="0" w:color="auto"/>
              <w:left w:val="nil"/>
              <w:bottom w:val="nil"/>
              <w:right w:val="nil"/>
            </w:tcBorders>
            <w:hideMark/>
          </w:tcPr>
          <w:p w:rsidR="007749A5" w:rsidRPr="00DE5259" w:rsidRDefault="007749A5" w:rsidP="004713E8">
            <w:pPr>
              <w:spacing w:line="252" w:lineRule="auto"/>
              <w:jc w:val="center"/>
              <w:rPr>
                <w:sz w:val="20"/>
                <w:szCs w:val="20"/>
              </w:rPr>
            </w:pPr>
            <w:r w:rsidRPr="00DE5259">
              <w:rPr>
                <w:sz w:val="20"/>
                <w:szCs w:val="20"/>
              </w:rPr>
              <w:t>(vārds, uzvārds)</w:t>
            </w:r>
          </w:p>
        </w:tc>
        <w:tc>
          <w:tcPr>
            <w:tcW w:w="244" w:type="dxa"/>
            <w:tcBorders>
              <w:top w:val="nil"/>
              <w:left w:val="nil"/>
              <w:bottom w:val="nil"/>
              <w:right w:val="nil"/>
            </w:tcBorders>
          </w:tcPr>
          <w:p w:rsidR="007749A5" w:rsidRPr="00DE5259" w:rsidRDefault="007749A5" w:rsidP="004713E8">
            <w:pPr>
              <w:spacing w:line="252" w:lineRule="auto"/>
              <w:jc w:val="center"/>
              <w:rPr>
                <w:sz w:val="20"/>
                <w:szCs w:val="20"/>
              </w:rPr>
            </w:pPr>
          </w:p>
        </w:tc>
        <w:tc>
          <w:tcPr>
            <w:tcW w:w="2127" w:type="dxa"/>
            <w:tcBorders>
              <w:top w:val="single" w:sz="4" w:space="0" w:color="auto"/>
              <w:left w:val="nil"/>
              <w:bottom w:val="nil"/>
              <w:right w:val="nil"/>
            </w:tcBorders>
            <w:hideMark/>
          </w:tcPr>
          <w:p w:rsidR="007749A5" w:rsidRPr="00DE5259" w:rsidRDefault="007749A5" w:rsidP="004713E8">
            <w:pPr>
              <w:spacing w:line="252" w:lineRule="auto"/>
              <w:jc w:val="center"/>
              <w:rPr>
                <w:sz w:val="20"/>
                <w:szCs w:val="20"/>
              </w:rPr>
            </w:pPr>
            <w:r w:rsidRPr="00DE5259">
              <w:rPr>
                <w:sz w:val="20"/>
                <w:szCs w:val="20"/>
              </w:rPr>
              <w:t>(paraksts)</w:t>
            </w:r>
          </w:p>
        </w:tc>
      </w:tr>
      <w:tr w:rsidR="007749A5" w:rsidRPr="00DE5259" w:rsidTr="004713E8">
        <w:tc>
          <w:tcPr>
            <w:tcW w:w="3686" w:type="dxa"/>
            <w:tcBorders>
              <w:top w:val="nil"/>
              <w:left w:val="nil"/>
              <w:bottom w:val="nil"/>
              <w:right w:val="nil"/>
            </w:tcBorders>
          </w:tcPr>
          <w:p w:rsidR="007749A5" w:rsidRPr="00DE5259" w:rsidRDefault="007749A5" w:rsidP="004713E8">
            <w:pPr>
              <w:spacing w:line="252" w:lineRule="auto"/>
            </w:pPr>
            <w:r w:rsidRPr="00DE5259">
              <w:t>Komisijas loceklis</w:t>
            </w:r>
          </w:p>
        </w:tc>
        <w:tc>
          <w:tcPr>
            <w:tcW w:w="2471" w:type="dxa"/>
            <w:tcBorders>
              <w:top w:val="nil"/>
              <w:left w:val="nil"/>
              <w:bottom w:val="single" w:sz="4" w:space="0" w:color="auto"/>
              <w:right w:val="nil"/>
            </w:tcBorders>
            <w:hideMark/>
          </w:tcPr>
          <w:p w:rsidR="007749A5" w:rsidRPr="00DE5259" w:rsidRDefault="007749A5" w:rsidP="004713E8">
            <w:pPr>
              <w:spacing w:line="252" w:lineRule="auto"/>
            </w:pPr>
            <w:r w:rsidRPr="00DE5259">
              <w:t xml:space="preserve">Oļegs </w:t>
            </w:r>
            <w:proofErr w:type="spellStart"/>
            <w:r w:rsidRPr="00DE5259">
              <w:t>Kesks</w:t>
            </w:r>
            <w:proofErr w:type="spellEnd"/>
          </w:p>
        </w:tc>
        <w:tc>
          <w:tcPr>
            <w:tcW w:w="244" w:type="dxa"/>
            <w:tcBorders>
              <w:top w:val="nil"/>
              <w:left w:val="nil"/>
              <w:bottom w:val="nil"/>
              <w:right w:val="nil"/>
            </w:tcBorders>
          </w:tcPr>
          <w:p w:rsidR="007749A5" w:rsidRPr="00DE5259" w:rsidRDefault="007749A5" w:rsidP="004713E8">
            <w:pPr>
              <w:spacing w:line="252" w:lineRule="auto"/>
            </w:pPr>
          </w:p>
        </w:tc>
        <w:tc>
          <w:tcPr>
            <w:tcW w:w="2127" w:type="dxa"/>
            <w:tcBorders>
              <w:top w:val="nil"/>
              <w:left w:val="nil"/>
              <w:bottom w:val="single" w:sz="4" w:space="0" w:color="auto"/>
              <w:right w:val="nil"/>
            </w:tcBorders>
          </w:tcPr>
          <w:p w:rsidR="007749A5" w:rsidRPr="00DE5259" w:rsidRDefault="007749A5" w:rsidP="004713E8">
            <w:pPr>
              <w:spacing w:line="252" w:lineRule="auto"/>
            </w:pPr>
          </w:p>
        </w:tc>
      </w:tr>
      <w:tr w:rsidR="007749A5" w:rsidRPr="00DE5259" w:rsidTr="004713E8">
        <w:tc>
          <w:tcPr>
            <w:tcW w:w="3686" w:type="dxa"/>
            <w:tcBorders>
              <w:top w:val="nil"/>
              <w:left w:val="nil"/>
              <w:bottom w:val="nil"/>
              <w:right w:val="nil"/>
            </w:tcBorders>
          </w:tcPr>
          <w:p w:rsidR="007749A5" w:rsidRPr="00DE5259" w:rsidRDefault="007749A5" w:rsidP="004713E8">
            <w:pPr>
              <w:spacing w:line="252" w:lineRule="auto"/>
            </w:pPr>
          </w:p>
        </w:tc>
        <w:tc>
          <w:tcPr>
            <w:tcW w:w="2471" w:type="dxa"/>
            <w:tcBorders>
              <w:top w:val="single" w:sz="4" w:space="0" w:color="auto"/>
              <w:left w:val="nil"/>
              <w:bottom w:val="nil"/>
              <w:right w:val="nil"/>
            </w:tcBorders>
            <w:hideMark/>
          </w:tcPr>
          <w:p w:rsidR="007749A5" w:rsidRPr="00DE5259" w:rsidRDefault="007749A5" w:rsidP="004713E8">
            <w:pPr>
              <w:spacing w:line="252" w:lineRule="auto"/>
              <w:jc w:val="center"/>
              <w:rPr>
                <w:sz w:val="20"/>
                <w:szCs w:val="20"/>
              </w:rPr>
            </w:pPr>
            <w:r w:rsidRPr="00DE5259">
              <w:rPr>
                <w:sz w:val="20"/>
                <w:szCs w:val="20"/>
              </w:rPr>
              <w:t>(vārds, uzvārds)</w:t>
            </w:r>
          </w:p>
        </w:tc>
        <w:tc>
          <w:tcPr>
            <w:tcW w:w="244" w:type="dxa"/>
            <w:tcBorders>
              <w:top w:val="nil"/>
              <w:left w:val="nil"/>
              <w:bottom w:val="nil"/>
              <w:right w:val="nil"/>
            </w:tcBorders>
          </w:tcPr>
          <w:p w:rsidR="007749A5" w:rsidRPr="00DE5259" w:rsidRDefault="007749A5" w:rsidP="004713E8">
            <w:pPr>
              <w:spacing w:line="252" w:lineRule="auto"/>
              <w:rPr>
                <w:sz w:val="20"/>
                <w:szCs w:val="20"/>
              </w:rPr>
            </w:pPr>
          </w:p>
        </w:tc>
        <w:tc>
          <w:tcPr>
            <w:tcW w:w="2127" w:type="dxa"/>
            <w:tcBorders>
              <w:top w:val="single" w:sz="4" w:space="0" w:color="auto"/>
              <w:left w:val="nil"/>
              <w:bottom w:val="nil"/>
              <w:right w:val="nil"/>
            </w:tcBorders>
            <w:hideMark/>
          </w:tcPr>
          <w:p w:rsidR="007749A5" w:rsidRPr="00DE5259" w:rsidRDefault="007749A5" w:rsidP="004713E8">
            <w:pPr>
              <w:spacing w:line="252" w:lineRule="auto"/>
              <w:jc w:val="center"/>
              <w:rPr>
                <w:sz w:val="20"/>
                <w:szCs w:val="20"/>
              </w:rPr>
            </w:pPr>
            <w:r w:rsidRPr="00DE5259">
              <w:rPr>
                <w:sz w:val="20"/>
                <w:szCs w:val="20"/>
              </w:rPr>
              <w:t>(paraksts)</w:t>
            </w:r>
          </w:p>
        </w:tc>
      </w:tr>
      <w:tr w:rsidR="007749A5" w:rsidRPr="00DE5259" w:rsidTr="004713E8">
        <w:tc>
          <w:tcPr>
            <w:tcW w:w="3686" w:type="dxa"/>
            <w:tcBorders>
              <w:top w:val="nil"/>
              <w:left w:val="nil"/>
              <w:bottom w:val="nil"/>
              <w:right w:val="nil"/>
            </w:tcBorders>
            <w:hideMark/>
          </w:tcPr>
          <w:p w:rsidR="007749A5" w:rsidRPr="00DE5259" w:rsidRDefault="007749A5" w:rsidP="004713E8">
            <w:pPr>
              <w:spacing w:line="252" w:lineRule="auto"/>
            </w:pPr>
            <w:r w:rsidRPr="00DE5259">
              <w:t>Sekretāre</w:t>
            </w:r>
          </w:p>
        </w:tc>
        <w:tc>
          <w:tcPr>
            <w:tcW w:w="2471" w:type="dxa"/>
            <w:tcBorders>
              <w:top w:val="nil"/>
              <w:left w:val="nil"/>
              <w:bottom w:val="single" w:sz="4" w:space="0" w:color="auto"/>
              <w:right w:val="nil"/>
            </w:tcBorders>
            <w:hideMark/>
          </w:tcPr>
          <w:p w:rsidR="007749A5" w:rsidRPr="00DE5259" w:rsidRDefault="007749A5" w:rsidP="004713E8">
            <w:pPr>
              <w:spacing w:line="252" w:lineRule="auto"/>
            </w:pPr>
            <w:r w:rsidRPr="00DE5259">
              <w:t>Dace Dzērve</w:t>
            </w:r>
          </w:p>
        </w:tc>
        <w:tc>
          <w:tcPr>
            <w:tcW w:w="244" w:type="dxa"/>
            <w:tcBorders>
              <w:top w:val="nil"/>
              <w:left w:val="nil"/>
              <w:bottom w:val="nil"/>
              <w:right w:val="nil"/>
            </w:tcBorders>
          </w:tcPr>
          <w:p w:rsidR="007749A5" w:rsidRPr="00DE5259" w:rsidRDefault="007749A5" w:rsidP="004713E8">
            <w:pPr>
              <w:spacing w:line="252" w:lineRule="auto"/>
            </w:pPr>
          </w:p>
        </w:tc>
        <w:tc>
          <w:tcPr>
            <w:tcW w:w="2127" w:type="dxa"/>
            <w:tcBorders>
              <w:top w:val="nil"/>
              <w:left w:val="nil"/>
              <w:bottom w:val="single" w:sz="4" w:space="0" w:color="auto"/>
              <w:right w:val="nil"/>
            </w:tcBorders>
          </w:tcPr>
          <w:p w:rsidR="007749A5" w:rsidRPr="00DE5259" w:rsidRDefault="007749A5" w:rsidP="004713E8">
            <w:pPr>
              <w:spacing w:line="252" w:lineRule="auto"/>
            </w:pPr>
          </w:p>
        </w:tc>
      </w:tr>
      <w:tr w:rsidR="007749A5" w:rsidRPr="00DE5259" w:rsidTr="004713E8">
        <w:tc>
          <w:tcPr>
            <w:tcW w:w="3686" w:type="dxa"/>
            <w:tcBorders>
              <w:top w:val="nil"/>
              <w:left w:val="nil"/>
              <w:bottom w:val="nil"/>
              <w:right w:val="nil"/>
            </w:tcBorders>
          </w:tcPr>
          <w:p w:rsidR="007749A5" w:rsidRPr="00DE5259" w:rsidRDefault="007749A5" w:rsidP="004713E8">
            <w:pPr>
              <w:spacing w:line="252" w:lineRule="auto"/>
            </w:pPr>
          </w:p>
        </w:tc>
        <w:tc>
          <w:tcPr>
            <w:tcW w:w="2471" w:type="dxa"/>
            <w:tcBorders>
              <w:top w:val="single" w:sz="4" w:space="0" w:color="auto"/>
              <w:left w:val="nil"/>
              <w:bottom w:val="nil"/>
              <w:right w:val="nil"/>
            </w:tcBorders>
            <w:hideMark/>
          </w:tcPr>
          <w:p w:rsidR="007749A5" w:rsidRPr="00DE5259" w:rsidRDefault="007749A5" w:rsidP="004713E8">
            <w:pPr>
              <w:spacing w:line="252" w:lineRule="auto"/>
              <w:jc w:val="center"/>
              <w:rPr>
                <w:sz w:val="20"/>
                <w:szCs w:val="20"/>
              </w:rPr>
            </w:pPr>
            <w:r w:rsidRPr="00DE5259">
              <w:rPr>
                <w:sz w:val="20"/>
                <w:szCs w:val="20"/>
              </w:rPr>
              <w:t>(vārds, uzvārds)</w:t>
            </w:r>
          </w:p>
        </w:tc>
        <w:tc>
          <w:tcPr>
            <w:tcW w:w="244" w:type="dxa"/>
            <w:tcBorders>
              <w:top w:val="nil"/>
              <w:left w:val="nil"/>
              <w:bottom w:val="nil"/>
              <w:right w:val="nil"/>
            </w:tcBorders>
          </w:tcPr>
          <w:p w:rsidR="007749A5" w:rsidRPr="00DE5259" w:rsidRDefault="007749A5" w:rsidP="004713E8">
            <w:pPr>
              <w:spacing w:line="252" w:lineRule="auto"/>
              <w:jc w:val="center"/>
              <w:rPr>
                <w:sz w:val="20"/>
                <w:szCs w:val="20"/>
              </w:rPr>
            </w:pPr>
          </w:p>
        </w:tc>
        <w:tc>
          <w:tcPr>
            <w:tcW w:w="2127" w:type="dxa"/>
            <w:tcBorders>
              <w:top w:val="single" w:sz="4" w:space="0" w:color="auto"/>
              <w:left w:val="nil"/>
              <w:bottom w:val="nil"/>
              <w:right w:val="nil"/>
            </w:tcBorders>
            <w:hideMark/>
          </w:tcPr>
          <w:p w:rsidR="007749A5" w:rsidRPr="00DE5259" w:rsidRDefault="007749A5" w:rsidP="004713E8">
            <w:pPr>
              <w:spacing w:line="252" w:lineRule="auto"/>
              <w:jc w:val="center"/>
              <w:rPr>
                <w:sz w:val="20"/>
                <w:szCs w:val="20"/>
              </w:rPr>
            </w:pPr>
            <w:r w:rsidRPr="00DE5259">
              <w:rPr>
                <w:sz w:val="20"/>
                <w:szCs w:val="20"/>
              </w:rPr>
              <w:t>(paraksts)</w:t>
            </w:r>
          </w:p>
        </w:tc>
      </w:tr>
    </w:tbl>
    <w:p w:rsidR="007749A5" w:rsidRPr="00DE5259" w:rsidRDefault="007749A5" w:rsidP="007749A5">
      <w:pPr>
        <w:pStyle w:val="NormalWeb"/>
        <w:spacing w:before="0"/>
        <w:ind w:right="71"/>
        <w:jc w:val="both"/>
        <w:rPr>
          <w:bCs/>
          <w:iCs/>
        </w:rPr>
      </w:pPr>
    </w:p>
    <w:bookmarkEnd w:id="0"/>
    <w:p w:rsidR="00EF3B7D" w:rsidRPr="007749A5" w:rsidRDefault="00EF3B7D" w:rsidP="007749A5"/>
    <w:sectPr w:rsidR="00EF3B7D" w:rsidRPr="007749A5" w:rsidSect="00DD0C5A">
      <w:footerReference w:type="defaul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E0" w:rsidRDefault="00826EE0">
      <w:r>
        <w:separator/>
      </w:r>
    </w:p>
  </w:endnote>
  <w:endnote w:type="continuationSeparator" w:id="0">
    <w:p w:rsidR="00826EE0" w:rsidRDefault="0082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577" w:rsidRDefault="00826EE0">
    <w:pPr>
      <w:pStyle w:val="Footer"/>
      <w:jc w:val="right"/>
    </w:pPr>
  </w:p>
  <w:p w:rsidR="00493577" w:rsidRDefault="00826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rsidR="00493577" w:rsidRDefault="00C736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93577" w:rsidRDefault="0082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E0" w:rsidRDefault="00826EE0">
      <w:r>
        <w:separator/>
      </w:r>
    </w:p>
  </w:footnote>
  <w:footnote w:type="continuationSeparator" w:id="0">
    <w:p w:rsidR="00826EE0" w:rsidRDefault="0082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06"/>
    <w:multiLevelType w:val="multilevel"/>
    <w:tmpl w:val="D0EEEA26"/>
    <w:lvl w:ilvl="0">
      <w:start w:val="1"/>
      <w:numFmt w:val="decimal"/>
      <w:lvlText w:val="%1."/>
      <w:lvlJc w:val="left"/>
      <w:pPr>
        <w:tabs>
          <w:tab w:val="num" w:pos="720"/>
        </w:tabs>
        <w:ind w:left="720" w:hanging="360"/>
      </w:pPr>
      <w:rPr>
        <w:b w:val="0"/>
        <w:i w:val="0"/>
        <w:iCs/>
      </w:rPr>
    </w:lvl>
    <w:lvl w:ilvl="1">
      <w:start w:val="1"/>
      <w:numFmt w:val="decimal"/>
      <w:isLgl/>
      <w:lvlText w:val="%1.%2."/>
      <w:lvlJc w:val="left"/>
      <w:pPr>
        <w:tabs>
          <w:tab w:val="num" w:pos="1755"/>
        </w:tabs>
        <w:ind w:left="1755" w:hanging="495"/>
      </w:pPr>
      <w:rPr>
        <w:b w:val="0"/>
        <w:bCs w:val="0"/>
      </w:rPr>
    </w:lvl>
    <w:lvl w:ilvl="2">
      <w:start w:val="1"/>
      <w:numFmt w:val="decimal"/>
      <w:isLgl/>
      <w:lvlText w:val="%1.%2.%3."/>
      <w:lvlJc w:val="left"/>
      <w:pPr>
        <w:tabs>
          <w:tab w:val="num" w:pos="2880"/>
        </w:tabs>
        <w:ind w:left="2880" w:hanging="720"/>
      </w:pPr>
    </w:lvl>
    <w:lvl w:ilvl="3">
      <w:start w:val="1"/>
      <w:numFmt w:val="decimal"/>
      <w:isLgl/>
      <w:lvlText w:val="%1.%2.%3.%4."/>
      <w:lvlJc w:val="left"/>
      <w:pPr>
        <w:tabs>
          <w:tab w:val="num" w:pos="3780"/>
        </w:tabs>
        <w:ind w:left="3780" w:hanging="720"/>
      </w:pPr>
    </w:lvl>
    <w:lvl w:ilvl="4">
      <w:start w:val="1"/>
      <w:numFmt w:val="decimal"/>
      <w:isLgl/>
      <w:lvlText w:val="%1.%2.%3.%4.%5."/>
      <w:lvlJc w:val="left"/>
      <w:pPr>
        <w:tabs>
          <w:tab w:val="num" w:pos="5040"/>
        </w:tabs>
        <w:ind w:left="5040" w:hanging="1080"/>
      </w:pPr>
    </w:lvl>
    <w:lvl w:ilvl="5">
      <w:start w:val="1"/>
      <w:numFmt w:val="decimal"/>
      <w:isLgl/>
      <w:lvlText w:val="%1.%2.%3.%4.%5.%6."/>
      <w:lvlJc w:val="left"/>
      <w:pPr>
        <w:tabs>
          <w:tab w:val="num" w:pos="5940"/>
        </w:tabs>
        <w:ind w:left="5940" w:hanging="1080"/>
      </w:pPr>
    </w:lvl>
    <w:lvl w:ilvl="6">
      <w:start w:val="1"/>
      <w:numFmt w:val="decimal"/>
      <w:isLgl/>
      <w:lvlText w:val="%1.%2.%3.%4.%5.%6.%7."/>
      <w:lvlJc w:val="left"/>
      <w:pPr>
        <w:tabs>
          <w:tab w:val="num" w:pos="7200"/>
        </w:tabs>
        <w:ind w:left="7200" w:hanging="1440"/>
      </w:pPr>
    </w:lvl>
    <w:lvl w:ilvl="7">
      <w:start w:val="1"/>
      <w:numFmt w:val="decimal"/>
      <w:isLgl/>
      <w:lvlText w:val="%1.%2.%3.%4.%5.%6.%7.%8."/>
      <w:lvlJc w:val="left"/>
      <w:pPr>
        <w:tabs>
          <w:tab w:val="num" w:pos="8100"/>
        </w:tabs>
        <w:ind w:left="8100" w:hanging="1440"/>
      </w:pPr>
    </w:lvl>
    <w:lvl w:ilvl="8">
      <w:start w:val="1"/>
      <w:numFmt w:val="decimal"/>
      <w:isLgl/>
      <w:lvlText w:val="%1.%2.%3.%4.%5.%6.%7.%8.%9."/>
      <w:lvlJc w:val="left"/>
      <w:pPr>
        <w:tabs>
          <w:tab w:val="num" w:pos="9360"/>
        </w:tabs>
        <w:ind w:left="9360" w:hanging="1800"/>
      </w:pPr>
    </w:lvl>
  </w:abstractNum>
  <w:abstractNum w:abstractNumId="1"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9815DC7"/>
    <w:multiLevelType w:val="hybridMultilevel"/>
    <w:tmpl w:val="63204C44"/>
    <w:lvl w:ilvl="0" w:tplc="0B0E5A86">
      <w:start w:val="950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154E778D"/>
    <w:multiLevelType w:val="hybridMultilevel"/>
    <w:tmpl w:val="B9E4E45A"/>
    <w:lvl w:ilvl="0" w:tplc="D9006E1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AD5E35"/>
    <w:multiLevelType w:val="hybridMultilevel"/>
    <w:tmpl w:val="E5848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8D588D"/>
    <w:multiLevelType w:val="hybridMultilevel"/>
    <w:tmpl w:val="3728568E"/>
    <w:lvl w:ilvl="0" w:tplc="7DA6DBA8">
      <w:start w:val="1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58212EC"/>
    <w:multiLevelType w:val="hybridMultilevel"/>
    <w:tmpl w:val="13B0907E"/>
    <w:lvl w:ilvl="0" w:tplc="A56E0E3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27F75AB6"/>
    <w:multiLevelType w:val="hybridMultilevel"/>
    <w:tmpl w:val="924C0DF0"/>
    <w:lvl w:ilvl="0" w:tplc="AA10A67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A41CA3"/>
    <w:multiLevelType w:val="hybridMultilevel"/>
    <w:tmpl w:val="8996A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B0FCA"/>
    <w:multiLevelType w:val="hybridMultilevel"/>
    <w:tmpl w:val="3A8EB118"/>
    <w:lvl w:ilvl="0" w:tplc="12D6F84C">
      <w:start w:val="2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D8B5A10"/>
    <w:multiLevelType w:val="hybridMultilevel"/>
    <w:tmpl w:val="9DCAF72A"/>
    <w:lvl w:ilvl="0" w:tplc="14AC8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E0C6661"/>
    <w:multiLevelType w:val="hybridMultilevel"/>
    <w:tmpl w:val="74100046"/>
    <w:lvl w:ilvl="0" w:tplc="CB227F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6"/>
  </w:num>
  <w:num w:numId="7">
    <w:abstractNumId w:val="12"/>
  </w:num>
  <w:num w:numId="8">
    <w:abstractNumId w:val="2"/>
  </w:num>
  <w:num w:numId="9">
    <w:abstractNumId w:val="11"/>
  </w:num>
  <w:num w:numId="10">
    <w:abstractNumId w:val="7"/>
  </w:num>
  <w:num w:numId="11">
    <w:abstractNumId w:val="4"/>
  </w:num>
  <w:num w:numId="12">
    <w:abstractNumId w:val="5"/>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47A93"/>
    <w:rsid w:val="0005212B"/>
    <w:rsid w:val="000524AB"/>
    <w:rsid w:val="000578B4"/>
    <w:rsid w:val="0008752E"/>
    <w:rsid w:val="000C3DD6"/>
    <w:rsid w:val="00107001"/>
    <w:rsid w:val="00140E40"/>
    <w:rsid w:val="00147A56"/>
    <w:rsid w:val="00167F0F"/>
    <w:rsid w:val="00170AF4"/>
    <w:rsid w:val="00177C98"/>
    <w:rsid w:val="001812BF"/>
    <w:rsid w:val="001E05C6"/>
    <w:rsid w:val="00201851"/>
    <w:rsid w:val="00216A19"/>
    <w:rsid w:val="00243102"/>
    <w:rsid w:val="00245F07"/>
    <w:rsid w:val="00270FBE"/>
    <w:rsid w:val="00280B7D"/>
    <w:rsid w:val="00282A4B"/>
    <w:rsid w:val="00283541"/>
    <w:rsid w:val="002E6A98"/>
    <w:rsid w:val="0031180C"/>
    <w:rsid w:val="003422DD"/>
    <w:rsid w:val="003950BD"/>
    <w:rsid w:val="003973DA"/>
    <w:rsid w:val="003C5931"/>
    <w:rsid w:val="003D061E"/>
    <w:rsid w:val="003D0973"/>
    <w:rsid w:val="00427D33"/>
    <w:rsid w:val="00444EE2"/>
    <w:rsid w:val="00457257"/>
    <w:rsid w:val="00461E52"/>
    <w:rsid w:val="00487C44"/>
    <w:rsid w:val="004D5045"/>
    <w:rsid w:val="00522558"/>
    <w:rsid w:val="00524587"/>
    <w:rsid w:val="00527B39"/>
    <w:rsid w:val="00552651"/>
    <w:rsid w:val="005547D8"/>
    <w:rsid w:val="005C7F1F"/>
    <w:rsid w:val="00616897"/>
    <w:rsid w:val="006A6A57"/>
    <w:rsid w:val="007072E8"/>
    <w:rsid w:val="007749A5"/>
    <w:rsid w:val="00775A80"/>
    <w:rsid w:val="00786D43"/>
    <w:rsid w:val="00795A64"/>
    <w:rsid w:val="007A2828"/>
    <w:rsid w:val="007D088C"/>
    <w:rsid w:val="007D0BDB"/>
    <w:rsid w:val="007D18BD"/>
    <w:rsid w:val="007F102A"/>
    <w:rsid w:val="007F4078"/>
    <w:rsid w:val="00810778"/>
    <w:rsid w:val="00826EE0"/>
    <w:rsid w:val="008933BB"/>
    <w:rsid w:val="00926620"/>
    <w:rsid w:val="00952C82"/>
    <w:rsid w:val="00A20AD0"/>
    <w:rsid w:val="00A55F42"/>
    <w:rsid w:val="00A62500"/>
    <w:rsid w:val="00A80D56"/>
    <w:rsid w:val="00AB4402"/>
    <w:rsid w:val="00AE7C39"/>
    <w:rsid w:val="00AF60FF"/>
    <w:rsid w:val="00B036AE"/>
    <w:rsid w:val="00B13198"/>
    <w:rsid w:val="00B165A3"/>
    <w:rsid w:val="00B41024"/>
    <w:rsid w:val="00B6411D"/>
    <w:rsid w:val="00B65519"/>
    <w:rsid w:val="00B9301D"/>
    <w:rsid w:val="00B95EEE"/>
    <w:rsid w:val="00BC7F24"/>
    <w:rsid w:val="00BD71EA"/>
    <w:rsid w:val="00BF6A9B"/>
    <w:rsid w:val="00C06E67"/>
    <w:rsid w:val="00C36589"/>
    <w:rsid w:val="00C45A8B"/>
    <w:rsid w:val="00C64AA0"/>
    <w:rsid w:val="00C7362B"/>
    <w:rsid w:val="00C7415E"/>
    <w:rsid w:val="00C74490"/>
    <w:rsid w:val="00C82327"/>
    <w:rsid w:val="00C97539"/>
    <w:rsid w:val="00CA5913"/>
    <w:rsid w:val="00CD7FAA"/>
    <w:rsid w:val="00CE43F9"/>
    <w:rsid w:val="00D04703"/>
    <w:rsid w:val="00D2628C"/>
    <w:rsid w:val="00D3082D"/>
    <w:rsid w:val="00D55455"/>
    <w:rsid w:val="00D664E7"/>
    <w:rsid w:val="00D74EB6"/>
    <w:rsid w:val="00DB27AA"/>
    <w:rsid w:val="00DB4203"/>
    <w:rsid w:val="00DD0C5A"/>
    <w:rsid w:val="00E33E4E"/>
    <w:rsid w:val="00E66D73"/>
    <w:rsid w:val="00E879D0"/>
    <w:rsid w:val="00EE0864"/>
    <w:rsid w:val="00EF3B7D"/>
    <w:rsid w:val="00F17420"/>
    <w:rsid w:val="00F47683"/>
    <w:rsid w:val="00F67A92"/>
    <w:rsid w:val="00FC2B12"/>
    <w:rsid w:val="00FD37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9E0DBE"/>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qFormat/>
    <w:rsid w:val="00A55F42"/>
    <w:pPr>
      <w:ind w:left="720"/>
      <w:contextualSpacing/>
    </w:pPr>
  </w:style>
  <w:style w:type="character" w:styleId="Hyperlink">
    <w:name w:val="Hyperlink"/>
    <w:basedOn w:val="DefaultParagraphFont"/>
    <w:unhideWhenUsed/>
    <w:rsid w:val="00E879D0"/>
    <w:rPr>
      <w:color w:val="0000FF"/>
      <w:u w:val="single"/>
    </w:rPr>
  </w:style>
  <w:style w:type="paragraph" w:styleId="List">
    <w:name w:val="List"/>
    <w:basedOn w:val="Normal"/>
    <w:unhideWhenUsed/>
    <w:rsid w:val="00E879D0"/>
    <w:pPr>
      <w:ind w:left="283" w:hanging="283"/>
    </w:pPr>
  </w:style>
  <w:style w:type="paragraph" w:styleId="Subtitle">
    <w:name w:val="Subtitle"/>
    <w:basedOn w:val="Normal"/>
    <w:link w:val="SubtitleChar"/>
    <w:qFormat/>
    <w:rsid w:val="00E879D0"/>
    <w:pPr>
      <w:suppressAutoHyphens w:val="0"/>
      <w:jc w:val="center"/>
    </w:pPr>
    <w:rPr>
      <w:b/>
      <w:sz w:val="28"/>
      <w:szCs w:val="20"/>
      <w:lang w:val="fr-BE" w:eastAsia="en-US"/>
    </w:rPr>
  </w:style>
  <w:style w:type="character" w:customStyle="1" w:styleId="SubtitleChar">
    <w:name w:val="Subtitle Char"/>
    <w:basedOn w:val="DefaultParagraphFont"/>
    <w:link w:val="Subtitle"/>
    <w:rsid w:val="00E879D0"/>
    <w:rPr>
      <w:rFonts w:ascii="Times New Roman" w:eastAsia="Times New Roman" w:hAnsi="Times New Roman" w:cs="Times New Roman"/>
      <w:b/>
      <w:sz w:val="28"/>
      <w:szCs w:val="20"/>
      <w:lang w:val="fr-BE"/>
    </w:rPr>
  </w:style>
  <w:style w:type="character" w:customStyle="1" w:styleId="CharChar2">
    <w:name w:val="Char Char2"/>
    <w:rsid w:val="00E879D0"/>
    <w:rPr>
      <w:sz w:val="24"/>
      <w:szCs w:val="24"/>
      <w:lang w:val="lv-LV" w:eastAsia="en-US" w:bidi="ar-SA"/>
    </w:rPr>
  </w:style>
  <w:style w:type="character" w:styleId="Emphasis">
    <w:name w:val="Emphasis"/>
    <w:basedOn w:val="DefaultParagraphFont"/>
    <w:qFormat/>
    <w:rsid w:val="00E879D0"/>
    <w:rPr>
      <w:i/>
      <w:iCs/>
    </w:rPr>
  </w:style>
  <w:style w:type="paragraph" w:styleId="BodyText3">
    <w:name w:val="Body Text 3"/>
    <w:basedOn w:val="Normal"/>
    <w:link w:val="BodyText3Char"/>
    <w:rsid w:val="00527B39"/>
    <w:pPr>
      <w:spacing w:after="120"/>
    </w:pPr>
    <w:rPr>
      <w:sz w:val="16"/>
      <w:szCs w:val="16"/>
    </w:rPr>
  </w:style>
  <w:style w:type="character" w:customStyle="1" w:styleId="BodyText3Char">
    <w:name w:val="Body Text 3 Char"/>
    <w:basedOn w:val="DefaultParagraphFont"/>
    <w:link w:val="BodyText3"/>
    <w:rsid w:val="00527B39"/>
    <w:rPr>
      <w:rFonts w:ascii="Times New Roman" w:eastAsia="Times New Roman" w:hAnsi="Times New Roman" w:cs="Times New Roman"/>
      <w:sz w:val="16"/>
      <w:szCs w:val="16"/>
      <w:lang w:eastAsia="ar-SA"/>
    </w:rPr>
  </w:style>
  <w:style w:type="paragraph" w:customStyle="1" w:styleId="ListParagraph2">
    <w:name w:val="List Paragraph2"/>
    <w:basedOn w:val="Normal"/>
    <w:rsid w:val="00527B39"/>
    <w:pPr>
      <w:suppressAutoHyphens w:val="0"/>
      <w:spacing w:after="200" w:line="276" w:lineRule="auto"/>
      <w:ind w:left="720"/>
    </w:pPr>
    <w:rPr>
      <w:rFonts w:ascii="Calibri" w:eastAsia="Calibri" w:hAnsi="Calibri" w:cs="Calibri"/>
      <w:sz w:val="22"/>
      <w:szCs w:val="22"/>
      <w:lang w:eastAsia="en-US"/>
    </w:rPr>
  </w:style>
  <w:style w:type="paragraph" w:customStyle="1" w:styleId="tvhtmlmktable1">
    <w:name w:val="tv_html mk_table 1"/>
    <w:basedOn w:val="Normal"/>
    <w:rsid w:val="00527B39"/>
    <w:pPr>
      <w:suppressAutoHyphens w:val="0"/>
      <w:spacing w:line="360" w:lineRule="auto"/>
      <w:ind w:firstLine="300"/>
    </w:pPr>
    <w:rPr>
      <w:rFonts w:eastAsia="SimSun"/>
      <w:color w:val="414142"/>
      <w:sz w:val="20"/>
      <w:szCs w:val="20"/>
      <w:lang w:eastAsia="zh-CN"/>
    </w:rPr>
  </w:style>
  <w:style w:type="paragraph" w:styleId="BalloonText">
    <w:name w:val="Balloon Text"/>
    <w:basedOn w:val="Normal"/>
    <w:link w:val="BalloonTextChar"/>
    <w:uiPriority w:val="99"/>
    <w:semiHidden/>
    <w:unhideWhenUsed/>
    <w:rsid w:val="00CD7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AA"/>
    <w:rPr>
      <w:rFonts w:ascii="Segoe UI" w:eastAsia="Times New Roman" w:hAnsi="Segoe UI" w:cs="Segoe UI"/>
      <w:sz w:val="18"/>
      <w:szCs w:val="18"/>
      <w:lang w:eastAsia="ar-SA"/>
    </w:rPr>
  </w:style>
  <w:style w:type="character" w:customStyle="1" w:styleId="ListParagraphChar">
    <w:name w:val="List Paragraph Char"/>
    <w:aliases w:val="Saistīto dokumentu saraksts Char,Syle 1 Char"/>
    <w:link w:val="ListParagraph"/>
    <w:qFormat/>
    <w:locked/>
    <w:rsid w:val="00FD376F"/>
    <w:rPr>
      <w:rFonts w:ascii="Times New Roman" w:eastAsia="Times New Roman" w:hAnsi="Times New Roman" w:cs="Times New Roman"/>
      <w:sz w:val="24"/>
      <w:szCs w:val="24"/>
      <w:lang w:eastAsia="ar-SA"/>
    </w:rPr>
  </w:style>
  <w:style w:type="paragraph" w:styleId="Footer">
    <w:name w:val="footer"/>
    <w:aliases w:val=" Rakstz. Rakstz. Rakstz. Rakstz. Rakstz. Rakstz., Rakstz. Rakstz. Rakstz. Rakstz. Rakstz. Rakstz. Rakstz. Rakstz. Rak Rakstz.  Rakstz."/>
    <w:basedOn w:val="Normal"/>
    <w:link w:val="FooterChar"/>
    <w:uiPriority w:val="99"/>
    <w:rsid w:val="00C7362B"/>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C736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55567" TargetMode="External"/><Relationship Id="rId4" Type="http://schemas.openxmlformats.org/officeDocument/2006/relationships/settings" Target="settings.xml"/><Relationship Id="rId9" Type="http://schemas.openxmlformats.org/officeDocument/2006/relationships/hyperlink" Target="mailto:dome@vilak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8FA59-989D-4BE2-B5DE-425D927D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4812</Words>
  <Characters>2744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102</cp:revision>
  <cp:lastPrinted>2018-08-27T10:35:00Z</cp:lastPrinted>
  <dcterms:created xsi:type="dcterms:W3CDTF">2017-07-30T17:22:00Z</dcterms:created>
  <dcterms:modified xsi:type="dcterms:W3CDTF">2018-08-27T10:38:00Z</dcterms:modified>
</cp:coreProperties>
</file>